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imes New Roman" w:eastAsiaTheme="minorEastAsia" w:hAnsi="Times New Roman" w:cs="Times New Roman"/>
          <w:b w:val="0"/>
          <w:bCs w:val="0"/>
          <w:color w:val="auto"/>
          <w:lang w:eastAsia="ru-RU"/>
        </w:rPr>
        <w:id w:val="43875776"/>
        <w:docPartObj>
          <w:docPartGallery w:val="Table of Contents"/>
          <w:docPartUnique/>
        </w:docPartObj>
      </w:sdtPr>
      <w:sdtContent>
        <w:p w:rsidR="00156956" w:rsidRPr="00A773A2" w:rsidRDefault="00156956" w:rsidP="00A773A2">
          <w:pPr>
            <w:pStyle w:val="aa"/>
            <w:spacing w:before="0" w:line="360" w:lineRule="auto"/>
            <w:ind w:firstLine="709"/>
            <w:jc w:val="center"/>
            <w:rPr>
              <w:rFonts w:ascii="Times New Roman" w:hAnsi="Times New Roman" w:cs="Times New Roman"/>
              <w:lang w:val="uk-UA"/>
            </w:rPr>
          </w:pPr>
          <w:r w:rsidRPr="00A773A2">
            <w:rPr>
              <w:rFonts w:ascii="Times New Roman" w:hAnsi="Times New Roman" w:cs="Times New Roman"/>
              <w:color w:val="auto"/>
              <w:lang w:val="uk-UA"/>
            </w:rPr>
            <w:t>Зміст</w:t>
          </w:r>
        </w:p>
        <w:p w:rsidR="00A773A2" w:rsidRPr="00A773A2" w:rsidRDefault="00EC139A" w:rsidP="00A773A2">
          <w:pPr>
            <w:pStyle w:val="11"/>
            <w:rPr>
              <w:noProof/>
            </w:rPr>
          </w:pPr>
          <w:r w:rsidRPr="00A773A2">
            <w:fldChar w:fldCharType="begin"/>
          </w:r>
          <w:r w:rsidR="00156956" w:rsidRPr="00A773A2">
            <w:instrText xml:space="preserve"> TOC \o "1-3" \h \z \u </w:instrText>
          </w:r>
          <w:r w:rsidRPr="00A773A2">
            <w:fldChar w:fldCharType="separate"/>
          </w:r>
          <w:hyperlink w:anchor="_Toc484722555" w:history="1">
            <w:r w:rsidR="00A773A2" w:rsidRPr="00A773A2">
              <w:rPr>
                <w:rStyle w:val="ab"/>
                <w:rFonts w:ascii="Times New Roman" w:hAnsi="Times New Roman" w:cs="Times New Roman"/>
                <w:noProof/>
                <w:sz w:val="28"/>
                <w:szCs w:val="28"/>
                <w:lang w:val="uk-UA"/>
              </w:rPr>
              <w:t>Вступ</w:t>
            </w:r>
            <w:r w:rsidR="00A773A2" w:rsidRPr="00A773A2">
              <w:rPr>
                <w:noProof/>
                <w:webHidden/>
              </w:rPr>
              <w:tab/>
            </w:r>
            <w:r w:rsidR="00A773A2" w:rsidRPr="00A773A2">
              <w:rPr>
                <w:noProof/>
                <w:webHidden/>
              </w:rPr>
              <w:fldChar w:fldCharType="begin"/>
            </w:r>
            <w:r w:rsidR="00A773A2" w:rsidRPr="00A773A2">
              <w:rPr>
                <w:noProof/>
                <w:webHidden/>
              </w:rPr>
              <w:instrText xml:space="preserve"> PAGEREF _Toc484722555 \h </w:instrText>
            </w:r>
            <w:r w:rsidR="00A773A2" w:rsidRPr="00A773A2">
              <w:rPr>
                <w:noProof/>
                <w:webHidden/>
              </w:rPr>
            </w:r>
            <w:r w:rsidR="00A773A2" w:rsidRPr="00A773A2">
              <w:rPr>
                <w:noProof/>
                <w:webHidden/>
              </w:rPr>
              <w:fldChar w:fldCharType="separate"/>
            </w:r>
            <w:r w:rsidR="00A773A2" w:rsidRPr="00A773A2">
              <w:rPr>
                <w:noProof/>
                <w:webHidden/>
              </w:rPr>
              <w:t>3</w:t>
            </w:r>
            <w:r w:rsidR="00A773A2" w:rsidRPr="00A773A2">
              <w:rPr>
                <w:noProof/>
                <w:webHidden/>
              </w:rPr>
              <w:fldChar w:fldCharType="end"/>
            </w:r>
          </w:hyperlink>
        </w:p>
        <w:p w:rsidR="00A773A2" w:rsidRPr="00A773A2" w:rsidRDefault="00A773A2" w:rsidP="00A773A2">
          <w:pPr>
            <w:pStyle w:val="11"/>
            <w:rPr>
              <w:noProof/>
            </w:rPr>
          </w:pPr>
          <w:hyperlink w:anchor="_Toc484722556" w:history="1">
            <w:r w:rsidRPr="00A773A2">
              <w:rPr>
                <w:rStyle w:val="ab"/>
                <w:rFonts w:ascii="Times New Roman" w:hAnsi="Times New Roman" w:cs="Times New Roman"/>
                <w:noProof/>
                <w:sz w:val="28"/>
                <w:szCs w:val="28"/>
                <w:lang w:val="uk-UA"/>
              </w:rPr>
              <w:t>№3.Біоритмічна поведінка тварин при дії антропогенних стресорів.</w:t>
            </w:r>
            <w:r w:rsidRPr="00A773A2">
              <w:rPr>
                <w:noProof/>
                <w:webHidden/>
              </w:rPr>
              <w:tab/>
            </w:r>
            <w:r w:rsidRPr="00A773A2">
              <w:rPr>
                <w:noProof/>
                <w:webHidden/>
              </w:rPr>
              <w:fldChar w:fldCharType="begin"/>
            </w:r>
            <w:r w:rsidRPr="00A773A2">
              <w:rPr>
                <w:noProof/>
                <w:webHidden/>
              </w:rPr>
              <w:instrText xml:space="preserve"> PAGEREF _Toc484722556 \h </w:instrText>
            </w:r>
            <w:r w:rsidRPr="00A773A2">
              <w:rPr>
                <w:noProof/>
                <w:webHidden/>
              </w:rPr>
            </w:r>
            <w:r w:rsidRPr="00A773A2">
              <w:rPr>
                <w:noProof/>
                <w:webHidden/>
              </w:rPr>
              <w:fldChar w:fldCharType="separate"/>
            </w:r>
            <w:r w:rsidRPr="00A773A2">
              <w:rPr>
                <w:noProof/>
                <w:webHidden/>
              </w:rPr>
              <w:t>4</w:t>
            </w:r>
            <w:r w:rsidRPr="00A773A2">
              <w:rPr>
                <w:noProof/>
                <w:webHidden/>
              </w:rPr>
              <w:fldChar w:fldCharType="end"/>
            </w:r>
          </w:hyperlink>
        </w:p>
        <w:p w:rsidR="00A773A2" w:rsidRPr="00A773A2" w:rsidRDefault="00A773A2" w:rsidP="00A773A2">
          <w:pPr>
            <w:pStyle w:val="11"/>
            <w:rPr>
              <w:noProof/>
            </w:rPr>
          </w:pPr>
          <w:hyperlink w:anchor="_Toc484722557" w:history="1">
            <w:r w:rsidRPr="00A773A2">
              <w:rPr>
                <w:rStyle w:val="ab"/>
                <w:rFonts w:ascii="Times New Roman" w:hAnsi="Times New Roman" w:cs="Times New Roman"/>
                <w:noProof/>
                <w:sz w:val="28"/>
                <w:szCs w:val="28"/>
                <w:lang w:val="uk-UA"/>
              </w:rPr>
              <w:t>№4.Популяційно-динамічні зміни тварин викликані антропогенними стресорами</w:t>
            </w:r>
            <w:r w:rsidRPr="00A773A2">
              <w:rPr>
                <w:noProof/>
                <w:webHidden/>
              </w:rPr>
              <w:tab/>
            </w:r>
            <w:r w:rsidRPr="00A773A2">
              <w:rPr>
                <w:noProof/>
                <w:webHidden/>
              </w:rPr>
              <w:fldChar w:fldCharType="begin"/>
            </w:r>
            <w:r w:rsidRPr="00A773A2">
              <w:rPr>
                <w:noProof/>
                <w:webHidden/>
              </w:rPr>
              <w:instrText xml:space="preserve"> PAGEREF _Toc484722557 \h </w:instrText>
            </w:r>
            <w:r w:rsidRPr="00A773A2">
              <w:rPr>
                <w:noProof/>
                <w:webHidden/>
              </w:rPr>
            </w:r>
            <w:r w:rsidRPr="00A773A2">
              <w:rPr>
                <w:noProof/>
                <w:webHidden/>
              </w:rPr>
              <w:fldChar w:fldCharType="separate"/>
            </w:r>
            <w:r w:rsidRPr="00A773A2">
              <w:rPr>
                <w:noProof/>
                <w:webHidden/>
              </w:rPr>
              <w:t>9</w:t>
            </w:r>
            <w:r w:rsidRPr="00A773A2">
              <w:rPr>
                <w:noProof/>
                <w:webHidden/>
              </w:rPr>
              <w:fldChar w:fldCharType="end"/>
            </w:r>
          </w:hyperlink>
        </w:p>
        <w:p w:rsidR="00A773A2" w:rsidRPr="00A773A2" w:rsidRDefault="00A773A2" w:rsidP="00A773A2">
          <w:pPr>
            <w:pStyle w:val="11"/>
            <w:rPr>
              <w:noProof/>
            </w:rPr>
          </w:pPr>
          <w:hyperlink w:anchor="_Toc484722558" w:history="1">
            <w:r w:rsidRPr="00A773A2">
              <w:rPr>
                <w:rStyle w:val="ab"/>
                <w:rFonts w:ascii="Times New Roman" w:hAnsi="Times New Roman" w:cs="Times New Roman"/>
                <w:noProof/>
                <w:sz w:val="28"/>
                <w:szCs w:val="28"/>
              </w:rPr>
              <w:t>№6.</w:t>
            </w:r>
            <w:r w:rsidRPr="00A773A2">
              <w:rPr>
                <w:rStyle w:val="ab"/>
                <w:rFonts w:ascii="Times New Roman" w:hAnsi="Times New Roman" w:cs="Times New Roman"/>
                <w:noProof/>
                <w:sz w:val="28"/>
                <w:szCs w:val="28"/>
                <w:lang w:val="uk-UA"/>
              </w:rPr>
              <w:t>Біоіндикація забруднень ґрунту.</w:t>
            </w:r>
            <w:r w:rsidRPr="00A773A2">
              <w:rPr>
                <w:noProof/>
                <w:webHidden/>
              </w:rPr>
              <w:tab/>
            </w:r>
            <w:r w:rsidRPr="00A773A2">
              <w:rPr>
                <w:noProof/>
                <w:webHidden/>
              </w:rPr>
              <w:fldChar w:fldCharType="begin"/>
            </w:r>
            <w:r w:rsidRPr="00A773A2">
              <w:rPr>
                <w:noProof/>
                <w:webHidden/>
              </w:rPr>
              <w:instrText xml:space="preserve"> PAGEREF _Toc484722558 \h </w:instrText>
            </w:r>
            <w:r w:rsidRPr="00A773A2">
              <w:rPr>
                <w:noProof/>
                <w:webHidden/>
              </w:rPr>
            </w:r>
            <w:r w:rsidRPr="00A773A2">
              <w:rPr>
                <w:noProof/>
                <w:webHidden/>
              </w:rPr>
              <w:fldChar w:fldCharType="separate"/>
            </w:r>
            <w:r w:rsidRPr="00A773A2">
              <w:rPr>
                <w:noProof/>
                <w:webHidden/>
              </w:rPr>
              <w:t>19</w:t>
            </w:r>
            <w:r w:rsidRPr="00A773A2">
              <w:rPr>
                <w:noProof/>
                <w:webHidden/>
              </w:rPr>
              <w:fldChar w:fldCharType="end"/>
            </w:r>
          </w:hyperlink>
        </w:p>
        <w:p w:rsidR="00A773A2" w:rsidRPr="00A773A2" w:rsidRDefault="00A773A2" w:rsidP="00A773A2">
          <w:pPr>
            <w:pStyle w:val="11"/>
            <w:rPr>
              <w:noProof/>
            </w:rPr>
          </w:pPr>
          <w:hyperlink w:anchor="_Toc484722559" w:history="1">
            <w:r w:rsidRPr="00A773A2">
              <w:rPr>
                <w:rStyle w:val="ab"/>
                <w:rFonts w:ascii="Times New Roman" w:hAnsi="Times New Roman" w:cs="Times New Roman"/>
                <w:noProof/>
                <w:sz w:val="28"/>
                <w:szCs w:val="28"/>
                <w:lang w:val="uk-UA"/>
              </w:rPr>
              <w:t>Висновки</w:t>
            </w:r>
            <w:r w:rsidRPr="00A773A2">
              <w:rPr>
                <w:noProof/>
                <w:webHidden/>
              </w:rPr>
              <w:tab/>
            </w:r>
            <w:r w:rsidRPr="00A773A2">
              <w:rPr>
                <w:noProof/>
                <w:webHidden/>
              </w:rPr>
              <w:fldChar w:fldCharType="begin"/>
            </w:r>
            <w:r w:rsidRPr="00A773A2">
              <w:rPr>
                <w:noProof/>
                <w:webHidden/>
              </w:rPr>
              <w:instrText xml:space="preserve"> PAGEREF _Toc484722559 \h </w:instrText>
            </w:r>
            <w:r w:rsidRPr="00A773A2">
              <w:rPr>
                <w:noProof/>
                <w:webHidden/>
              </w:rPr>
            </w:r>
            <w:r w:rsidRPr="00A773A2">
              <w:rPr>
                <w:noProof/>
                <w:webHidden/>
              </w:rPr>
              <w:fldChar w:fldCharType="separate"/>
            </w:r>
            <w:r w:rsidRPr="00A773A2">
              <w:rPr>
                <w:noProof/>
                <w:webHidden/>
              </w:rPr>
              <w:t>23</w:t>
            </w:r>
            <w:r w:rsidRPr="00A773A2">
              <w:rPr>
                <w:noProof/>
                <w:webHidden/>
              </w:rPr>
              <w:fldChar w:fldCharType="end"/>
            </w:r>
          </w:hyperlink>
        </w:p>
        <w:p w:rsidR="00A773A2" w:rsidRPr="00A773A2" w:rsidRDefault="00A773A2" w:rsidP="00A773A2">
          <w:pPr>
            <w:pStyle w:val="11"/>
            <w:rPr>
              <w:noProof/>
            </w:rPr>
          </w:pPr>
          <w:hyperlink w:anchor="_Toc484722560" w:history="1">
            <w:r w:rsidRPr="00A773A2">
              <w:rPr>
                <w:rStyle w:val="ab"/>
                <w:rFonts w:ascii="Times New Roman" w:hAnsi="Times New Roman" w:cs="Times New Roman"/>
                <w:noProof/>
                <w:sz w:val="28"/>
                <w:szCs w:val="28"/>
                <w:lang w:val="uk-UA"/>
              </w:rPr>
              <w:t>Додатки</w:t>
            </w:r>
            <w:r w:rsidRPr="00A773A2">
              <w:rPr>
                <w:noProof/>
                <w:webHidden/>
              </w:rPr>
              <w:tab/>
            </w:r>
            <w:r w:rsidRPr="00A773A2">
              <w:rPr>
                <w:noProof/>
                <w:webHidden/>
              </w:rPr>
              <w:fldChar w:fldCharType="begin"/>
            </w:r>
            <w:r w:rsidRPr="00A773A2">
              <w:rPr>
                <w:noProof/>
                <w:webHidden/>
              </w:rPr>
              <w:instrText xml:space="preserve"> PAGEREF _Toc484722560 \h </w:instrText>
            </w:r>
            <w:r w:rsidRPr="00A773A2">
              <w:rPr>
                <w:noProof/>
                <w:webHidden/>
              </w:rPr>
            </w:r>
            <w:r w:rsidRPr="00A773A2">
              <w:rPr>
                <w:noProof/>
                <w:webHidden/>
              </w:rPr>
              <w:fldChar w:fldCharType="separate"/>
            </w:r>
            <w:r w:rsidRPr="00A773A2">
              <w:rPr>
                <w:noProof/>
                <w:webHidden/>
              </w:rPr>
              <w:t>24</w:t>
            </w:r>
            <w:r w:rsidRPr="00A773A2">
              <w:rPr>
                <w:noProof/>
                <w:webHidden/>
              </w:rPr>
              <w:fldChar w:fldCharType="end"/>
            </w:r>
          </w:hyperlink>
        </w:p>
        <w:p w:rsidR="00A773A2" w:rsidRPr="00A773A2" w:rsidRDefault="00A773A2" w:rsidP="00A773A2">
          <w:pPr>
            <w:pStyle w:val="11"/>
            <w:rPr>
              <w:noProof/>
            </w:rPr>
          </w:pPr>
          <w:hyperlink w:anchor="_Toc484722561" w:history="1">
            <w:r w:rsidRPr="00A773A2">
              <w:rPr>
                <w:rStyle w:val="ab"/>
                <w:rFonts w:ascii="Times New Roman" w:hAnsi="Times New Roman" w:cs="Times New Roman"/>
                <w:noProof/>
                <w:sz w:val="28"/>
                <w:szCs w:val="28"/>
                <w:lang w:val="uk-UA"/>
              </w:rPr>
              <w:t>Список використаної літератури</w:t>
            </w:r>
            <w:r w:rsidRPr="00A773A2">
              <w:rPr>
                <w:noProof/>
                <w:webHidden/>
              </w:rPr>
              <w:tab/>
            </w:r>
            <w:r w:rsidRPr="00A773A2">
              <w:rPr>
                <w:noProof/>
                <w:webHidden/>
              </w:rPr>
              <w:fldChar w:fldCharType="begin"/>
            </w:r>
            <w:r w:rsidRPr="00A773A2">
              <w:rPr>
                <w:noProof/>
                <w:webHidden/>
              </w:rPr>
              <w:instrText xml:space="preserve"> PAGEREF _Toc484722561 \h </w:instrText>
            </w:r>
            <w:r w:rsidRPr="00A773A2">
              <w:rPr>
                <w:noProof/>
                <w:webHidden/>
              </w:rPr>
            </w:r>
            <w:r w:rsidRPr="00A773A2">
              <w:rPr>
                <w:noProof/>
                <w:webHidden/>
              </w:rPr>
              <w:fldChar w:fldCharType="separate"/>
            </w:r>
            <w:r w:rsidRPr="00A773A2">
              <w:rPr>
                <w:noProof/>
                <w:webHidden/>
              </w:rPr>
              <w:t>32</w:t>
            </w:r>
            <w:r w:rsidRPr="00A773A2">
              <w:rPr>
                <w:noProof/>
                <w:webHidden/>
              </w:rPr>
              <w:fldChar w:fldCharType="end"/>
            </w:r>
          </w:hyperlink>
        </w:p>
        <w:p w:rsidR="00156956" w:rsidRPr="004A6DAB" w:rsidRDefault="00EC139A" w:rsidP="00A773A2">
          <w:pPr>
            <w:spacing w:line="360" w:lineRule="auto"/>
            <w:ind w:firstLine="709"/>
            <w:rPr>
              <w:rFonts w:ascii="Times New Roman" w:hAnsi="Times New Roman" w:cs="Times New Roman"/>
              <w:sz w:val="28"/>
              <w:szCs w:val="28"/>
            </w:rPr>
          </w:pPr>
          <w:r w:rsidRPr="00A773A2">
            <w:rPr>
              <w:rFonts w:ascii="Times New Roman" w:hAnsi="Times New Roman" w:cs="Times New Roman"/>
              <w:sz w:val="28"/>
              <w:szCs w:val="28"/>
            </w:rPr>
            <w:fldChar w:fldCharType="end"/>
          </w:r>
        </w:p>
      </w:sdtContent>
    </w:sdt>
    <w:p w:rsidR="00F14FBC" w:rsidRPr="004A6DAB" w:rsidRDefault="00F14FBC" w:rsidP="004A6DAB">
      <w:pPr>
        <w:spacing w:after="0" w:line="360" w:lineRule="auto"/>
        <w:ind w:firstLine="709"/>
        <w:jc w:val="center"/>
        <w:rPr>
          <w:rFonts w:ascii="Times New Roman" w:hAnsi="Times New Roman" w:cs="Times New Roman"/>
          <w:b/>
          <w:sz w:val="28"/>
          <w:szCs w:val="28"/>
          <w:lang w:val="uk-UA"/>
        </w:rPr>
      </w:pPr>
    </w:p>
    <w:p w:rsidR="00F14FBC" w:rsidRPr="004A6DAB" w:rsidRDefault="00F14FBC" w:rsidP="004A6DAB">
      <w:pPr>
        <w:spacing w:line="360" w:lineRule="auto"/>
        <w:ind w:firstLine="709"/>
        <w:rPr>
          <w:rFonts w:ascii="Times New Roman" w:hAnsi="Times New Roman" w:cs="Times New Roman"/>
          <w:b/>
          <w:sz w:val="28"/>
          <w:szCs w:val="28"/>
          <w:lang w:val="uk-UA"/>
        </w:rPr>
      </w:pPr>
      <w:r w:rsidRPr="004A6DAB">
        <w:rPr>
          <w:rFonts w:ascii="Times New Roman" w:hAnsi="Times New Roman" w:cs="Times New Roman"/>
          <w:b/>
          <w:sz w:val="28"/>
          <w:szCs w:val="28"/>
          <w:lang w:val="uk-UA"/>
        </w:rPr>
        <w:br w:type="page"/>
      </w:r>
      <w:bookmarkStart w:id="0" w:name="_GoBack"/>
      <w:bookmarkEnd w:id="0"/>
    </w:p>
    <w:p w:rsidR="00AC7AA1" w:rsidRPr="004A6DAB" w:rsidRDefault="00AC7AA1" w:rsidP="004A6DAB">
      <w:pPr>
        <w:pStyle w:val="1"/>
        <w:spacing w:before="0" w:line="360" w:lineRule="auto"/>
        <w:ind w:firstLine="709"/>
        <w:jc w:val="center"/>
        <w:rPr>
          <w:rFonts w:ascii="Times New Roman" w:hAnsi="Times New Roman" w:cs="Times New Roman"/>
          <w:color w:val="auto"/>
          <w:lang w:val="uk-UA"/>
        </w:rPr>
      </w:pPr>
      <w:bookmarkStart w:id="1" w:name="_Toc484722555"/>
      <w:r w:rsidRPr="004A6DAB">
        <w:rPr>
          <w:rFonts w:ascii="Times New Roman" w:hAnsi="Times New Roman" w:cs="Times New Roman"/>
          <w:color w:val="auto"/>
          <w:lang w:val="uk-UA"/>
        </w:rPr>
        <w:lastRenderedPageBreak/>
        <w:t>Вступ</w:t>
      </w:r>
      <w:bookmarkEnd w:id="1"/>
    </w:p>
    <w:p w:rsidR="0082354B" w:rsidRPr="004A6DAB" w:rsidRDefault="00AC7AA1"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Сучасна екологічна наука розвивається стрімкими темпами. На сьогоднішній день екологічні дослідження набувають все більшого розмаху і проникають у різні галузі. Але шляхи розв’язання багатьох задач екології, що використовувались з давніх пір не є рентабельними і часто не виправдовують себе. Тому що екологічна система є дуж</w:t>
      </w:r>
      <w:r w:rsidR="0082354B" w:rsidRPr="004A6DAB">
        <w:rPr>
          <w:rFonts w:ascii="Times New Roman" w:hAnsi="Times New Roman" w:cs="Times New Roman"/>
          <w:sz w:val="28"/>
          <w:szCs w:val="28"/>
          <w:lang w:val="uk-UA"/>
        </w:rPr>
        <w:t>е складною і відкритою, тому її дослідження потребувало якісно нових видів дослідження. Таким шляхом стала біоіндикація.</w:t>
      </w:r>
    </w:p>
    <w:p w:rsidR="0082354B" w:rsidRPr="004A6DAB" w:rsidRDefault="0082354B"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Глибока трансформація навколишнього середовища, що відбувається під дією антропогенних факторів, які за своїми масштабами вийшли на планетарний рівень, а за силою й потужністю перевищують вплив природних факторів, загострюється і стають все актуальнішими проблеми збереження екосистем і біосфери в цілому. Тому біондикація, що дає можливість виявити найменші зміни, що відбуваються у природі, використовуючи лише природні індикатори, є в наш час дуже актуальною.</w:t>
      </w:r>
    </w:p>
    <w:p w:rsidR="00652A4F" w:rsidRPr="004A6DAB" w:rsidRDefault="0082354B"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У наш час питання використання живих організмів для контролю стану зовнішнього середовища досконало вивчається майже у кожному куточку світу</w:t>
      </w:r>
      <w:r w:rsidR="00652A4F" w:rsidRPr="004A6DAB">
        <w:rPr>
          <w:rFonts w:ascii="Times New Roman" w:hAnsi="Times New Roman" w:cs="Times New Roman"/>
          <w:sz w:val="28"/>
          <w:szCs w:val="28"/>
          <w:lang w:val="uk-UA"/>
        </w:rPr>
        <w:t>. Розглядаються різні напрямки біоіндикації, досліджуються індикаторні властивості тваринних і рослинних організмів, мікроорганізмі і, навіть, вірусів.</w:t>
      </w:r>
    </w:p>
    <w:p w:rsidR="00CF2274" w:rsidRPr="004A6DAB" w:rsidRDefault="00652A4F" w:rsidP="004A6DAB">
      <w:pPr>
        <w:pStyle w:val="1"/>
        <w:spacing w:before="0" w:line="360" w:lineRule="auto"/>
        <w:ind w:firstLine="709"/>
        <w:jc w:val="center"/>
        <w:rPr>
          <w:rFonts w:ascii="Times New Roman" w:hAnsi="Times New Roman" w:cs="Times New Roman"/>
          <w:color w:val="auto"/>
          <w:lang w:val="uk-UA"/>
        </w:rPr>
      </w:pPr>
      <w:r w:rsidRPr="004A6DAB">
        <w:rPr>
          <w:rFonts w:ascii="Times New Roman" w:hAnsi="Times New Roman" w:cs="Times New Roman"/>
          <w:lang w:val="uk-UA"/>
        </w:rPr>
        <w:br w:type="page"/>
      </w:r>
      <w:r w:rsidR="00366CE5" w:rsidRPr="004A6DAB">
        <w:rPr>
          <w:rFonts w:ascii="Times New Roman" w:hAnsi="Times New Roman" w:cs="Times New Roman"/>
          <w:color w:val="auto"/>
          <w:lang w:val="uk-UA"/>
        </w:rPr>
        <w:lastRenderedPageBreak/>
        <w:t xml:space="preserve"> </w:t>
      </w:r>
      <w:bookmarkStart w:id="2" w:name="_Toc484722556"/>
      <w:r w:rsidR="00366CE5" w:rsidRPr="004A6DAB">
        <w:rPr>
          <w:rFonts w:ascii="Times New Roman" w:hAnsi="Times New Roman" w:cs="Times New Roman"/>
          <w:color w:val="auto"/>
          <w:lang w:val="uk-UA"/>
        </w:rPr>
        <w:t>№3.</w:t>
      </w:r>
      <w:r w:rsidR="005A2293" w:rsidRPr="004A6DAB">
        <w:rPr>
          <w:rFonts w:ascii="Times New Roman" w:hAnsi="Times New Roman" w:cs="Times New Roman"/>
          <w:color w:val="auto"/>
          <w:lang w:val="uk-UA"/>
        </w:rPr>
        <w:t>Біоритмічна поведінка тварин при дії антропогенних стресорів.</w:t>
      </w:r>
      <w:bookmarkEnd w:id="2"/>
    </w:p>
    <w:p w:rsidR="005A2293" w:rsidRPr="004A6DAB" w:rsidRDefault="00750CFC"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Біоритми – це переважно ендогенно-зумовлені, елементарно впорядковані структури, особлива форма часових відносин, яка є результатом регуляторних механізмів. Біоритми лежать в основі підрахунку часу(визначення моменту і тривалості), орієнтування, переробки інформації, часової координації функцій в складних регульованих системах, функціонально-часового розподілу організмів у просторі, індукції и синхронізації процесів розвитку.</w:t>
      </w:r>
    </w:p>
    <w:p w:rsidR="00750CFC" w:rsidRPr="004A6DAB" w:rsidRDefault="00DE60FD"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З екологічної точки зору особливе значення  мають біоритми, які приблизно відповідають періодичності геофізичних процесів (циркадіальні, навколомісячні, навколо річні або циркануальні, навколо припливні) і синхронізовані з нею шляхом факторів зовнішнього середовища.</w:t>
      </w:r>
    </w:p>
    <w:p w:rsidR="00DE60FD" w:rsidRPr="004A6DAB" w:rsidRDefault="00DE60FD"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 xml:space="preserve">В якості синхронізаторів, або часовизначників, можуть діяти різні екологічні фактори, що періодично змінюються (як абіотичні – освітленість, температура, вологість, так і біотичні – сигнали, </w:t>
      </w:r>
      <w:r w:rsidR="00BD22D5" w:rsidRPr="004A6DAB">
        <w:rPr>
          <w:rFonts w:ascii="Times New Roman" w:hAnsi="Times New Roman" w:cs="Times New Roman"/>
          <w:sz w:val="28"/>
          <w:szCs w:val="28"/>
          <w:lang w:val="uk-UA"/>
        </w:rPr>
        <w:t xml:space="preserve">що йдуть від тварин того ж виду, доступність їжі та ін.). Найбільш важливим часовизначним механізмом у тварин є зміна світла і темноти на за добу і зміна їх пропорцій на протязі року. В результаті періодичної зміни інтенсивності і тривалості дії факторів середовища виникає послідовність зовнішніх факторів, що закономірно змінюються і повторюються. Цей запрограмований в часі хід змін середовища був генетично  зафіксований організмами в вигляді автономних ритмів, </w:t>
      </w:r>
      <w:r w:rsidR="00F14FBC" w:rsidRPr="004A6DAB">
        <w:rPr>
          <w:rFonts w:ascii="Times New Roman" w:hAnsi="Times New Roman" w:cs="Times New Roman"/>
          <w:sz w:val="28"/>
          <w:szCs w:val="28"/>
          <w:lang w:val="uk-UA"/>
        </w:rPr>
        <w:t>вироблених</w:t>
      </w:r>
      <w:r w:rsidR="00BD22D5" w:rsidRPr="004A6DAB">
        <w:rPr>
          <w:rFonts w:ascii="Times New Roman" w:hAnsi="Times New Roman" w:cs="Times New Roman"/>
          <w:sz w:val="28"/>
          <w:szCs w:val="28"/>
          <w:lang w:val="uk-UA"/>
        </w:rPr>
        <w:t xml:space="preserve"> в процесі еволюції, і включений в організацію особини. Періодичність оточуючих явищ, спочатку діяла як тиск відбору, більше не є безпосереднім джерелом біологічних ритмів, а залишається </w:t>
      </w:r>
      <w:r w:rsidR="00C60327" w:rsidRPr="004A6DAB">
        <w:rPr>
          <w:rFonts w:ascii="Times New Roman" w:hAnsi="Times New Roman" w:cs="Times New Roman"/>
          <w:sz w:val="28"/>
          <w:szCs w:val="28"/>
          <w:lang w:val="uk-UA"/>
        </w:rPr>
        <w:t xml:space="preserve">лише «синхронізуючим агентом», часозадачем для ендогенних автономних осциляцій </w:t>
      </w:r>
      <w:r w:rsidR="00F14FBC" w:rsidRPr="004A6DAB">
        <w:rPr>
          <w:rFonts w:ascii="Times New Roman" w:hAnsi="Times New Roman" w:cs="Times New Roman"/>
          <w:sz w:val="28"/>
          <w:szCs w:val="28"/>
          <w:lang w:val="uk-UA"/>
        </w:rPr>
        <w:t>організму</w:t>
      </w:r>
      <w:r w:rsidR="00C60327" w:rsidRPr="004A6DAB">
        <w:rPr>
          <w:rFonts w:ascii="Times New Roman" w:hAnsi="Times New Roman" w:cs="Times New Roman"/>
          <w:sz w:val="28"/>
          <w:szCs w:val="28"/>
          <w:lang w:val="uk-UA"/>
        </w:rPr>
        <w:t>. Вона забезпечує екологічну, фізіологічну і етологічну інтеграцію організмів із середовищем, яке змінюється  в часі.</w:t>
      </w:r>
    </w:p>
    <w:p w:rsidR="00C60327" w:rsidRPr="004A6DAB" w:rsidRDefault="00C60327"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 xml:space="preserve">В основі синхронізації лежить неоднакова чутливість до часозадача. Вона може забезпечувати частотну і фазову </w:t>
      </w:r>
      <w:r w:rsidR="00DC50BA" w:rsidRPr="004A6DAB">
        <w:rPr>
          <w:rFonts w:ascii="Times New Roman" w:hAnsi="Times New Roman" w:cs="Times New Roman"/>
          <w:sz w:val="28"/>
          <w:szCs w:val="28"/>
          <w:lang w:val="uk-UA"/>
        </w:rPr>
        <w:t xml:space="preserve">узгодженість. Завдяки цьому </w:t>
      </w:r>
      <w:r w:rsidR="00DC50BA" w:rsidRPr="004A6DAB">
        <w:rPr>
          <w:rFonts w:ascii="Times New Roman" w:hAnsi="Times New Roman" w:cs="Times New Roman"/>
          <w:sz w:val="28"/>
          <w:szCs w:val="28"/>
          <w:lang w:val="uk-UA"/>
        </w:rPr>
        <w:lastRenderedPageBreak/>
        <w:t xml:space="preserve">можлива адаптація і повторна синхронізація. Однак існують і межі пристосування біологічних часових структур до зовнішнього часозадача. </w:t>
      </w:r>
      <w:r w:rsidR="00F14FBC" w:rsidRPr="004A6DAB">
        <w:rPr>
          <w:rFonts w:ascii="Times New Roman" w:hAnsi="Times New Roman" w:cs="Times New Roman"/>
          <w:sz w:val="28"/>
          <w:szCs w:val="28"/>
          <w:lang w:val="uk-UA"/>
        </w:rPr>
        <w:t>Біологічні</w:t>
      </w:r>
      <w:r w:rsidR="00DC50BA" w:rsidRPr="004A6DAB">
        <w:rPr>
          <w:rFonts w:ascii="Times New Roman" w:hAnsi="Times New Roman" w:cs="Times New Roman"/>
          <w:sz w:val="28"/>
          <w:szCs w:val="28"/>
          <w:lang w:val="uk-UA"/>
        </w:rPr>
        <w:t xml:space="preserve"> ритми слідують його періодизму лише в окремій «області захоплення». Якщо  ця область перебільшена або на організм діють декілька неузгоджених  часозадавачів або стресори, то він розвиває свій миттєвий ритм, не синхронізований із зовнішнім середовищем (зовнішня</w:t>
      </w:r>
      <w:r w:rsidR="00B74907" w:rsidRPr="004A6DAB">
        <w:rPr>
          <w:rFonts w:ascii="Times New Roman" w:hAnsi="Times New Roman" w:cs="Times New Roman"/>
          <w:sz w:val="28"/>
          <w:szCs w:val="28"/>
          <w:lang w:val="uk-UA"/>
        </w:rPr>
        <w:t xml:space="preserve"> десинхронізація). Це призводить до появи нових компенсаційних і адаптаційних механізмів або до втрати внутрішньої функціональної впорядкованості в часі і небезпечними ПОСЛЕДСТВИЯМИ.</w:t>
      </w:r>
    </w:p>
    <w:p w:rsidR="00B74907" w:rsidRPr="004A6DAB" w:rsidRDefault="00B74907"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 xml:space="preserve">Якщо вимірювану біологічну величину представити у вигляді </w:t>
      </w:r>
      <w:r w:rsidR="00F14FBC" w:rsidRPr="004A6DAB">
        <w:rPr>
          <w:rFonts w:ascii="Times New Roman" w:hAnsi="Times New Roman" w:cs="Times New Roman"/>
          <w:sz w:val="28"/>
          <w:szCs w:val="28"/>
          <w:lang w:val="uk-UA"/>
        </w:rPr>
        <w:t>функції</w:t>
      </w:r>
      <w:r w:rsidRPr="004A6DAB">
        <w:rPr>
          <w:rFonts w:ascii="Times New Roman" w:hAnsi="Times New Roman" w:cs="Times New Roman"/>
          <w:sz w:val="28"/>
          <w:szCs w:val="28"/>
          <w:lang w:val="uk-UA"/>
        </w:rPr>
        <w:t xml:space="preserve"> часу (наприклад, стан у різні моменти 24-годинного циклу на протязі декількох днів), то отримаємо хронограму, яка в більшості випадків має форму, близьку до синусоїдальної. Ритмічні параметри цієї функції можуть бути охарактеризовані за допомогою підходящих біоматематичних методів, як і в випадку </w:t>
      </w:r>
      <w:r w:rsidR="00D57B10" w:rsidRPr="004A6DAB">
        <w:rPr>
          <w:rFonts w:ascii="Times New Roman" w:hAnsi="Times New Roman" w:cs="Times New Roman"/>
          <w:sz w:val="28"/>
          <w:szCs w:val="28"/>
          <w:lang w:val="uk-UA"/>
        </w:rPr>
        <w:t xml:space="preserve">будь-якого коливання. Вибравши </w:t>
      </w:r>
      <w:r w:rsidR="00F14FBC" w:rsidRPr="004A6DAB">
        <w:rPr>
          <w:rFonts w:ascii="Times New Roman" w:hAnsi="Times New Roman" w:cs="Times New Roman"/>
          <w:sz w:val="28"/>
          <w:szCs w:val="28"/>
          <w:lang w:val="uk-UA"/>
        </w:rPr>
        <w:t>опорну</w:t>
      </w:r>
      <w:r w:rsidR="00D57B10" w:rsidRPr="004A6DAB">
        <w:rPr>
          <w:rFonts w:ascii="Times New Roman" w:hAnsi="Times New Roman" w:cs="Times New Roman"/>
          <w:sz w:val="28"/>
          <w:szCs w:val="28"/>
          <w:lang w:val="uk-UA"/>
        </w:rPr>
        <w:t xml:space="preserve"> точку, наприклад, максимальне значення виміряної амплітуди, можливо встановити часове фазове відношення синхронізованого біологічного періодизма з періодизмом зовнішнього часозадавача (додаток1). Ритмічні часові конфігурації, або зразки, вже розроблені для багатьох функцій у вигляді «фазових карт», відображають загальні уявлення про хід часу і координації фаз.</w:t>
      </w:r>
    </w:p>
    <w:p w:rsidR="00D57B10" w:rsidRPr="004A6DAB" w:rsidRDefault="0077160C"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При біоіндикації, яка оцінює зміну під впливом зовнішнього середовища біологічних параметрів при зазначених умовах порівняння, щогодинна закономірна</w:t>
      </w:r>
      <w:r w:rsidR="008305DA" w:rsidRPr="004A6DAB">
        <w:rPr>
          <w:rFonts w:ascii="Times New Roman" w:hAnsi="Times New Roman" w:cs="Times New Roman"/>
          <w:sz w:val="28"/>
          <w:szCs w:val="28"/>
          <w:lang w:val="uk-UA"/>
        </w:rPr>
        <w:t xml:space="preserve"> зміна кількісних і якісних станів</w:t>
      </w:r>
      <w:r w:rsidR="00F14FBC" w:rsidRPr="004A6DAB">
        <w:rPr>
          <w:rFonts w:ascii="Times New Roman" w:hAnsi="Times New Roman" w:cs="Times New Roman"/>
          <w:sz w:val="28"/>
          <w:szCs w:val="28"/>
          <w:lang w:val="uk-UA"/>
        </w:rPr>
        <w:t>організму</w:t>
      </w:r>
      <w:r w:rsidR="008305DA" w:rsidRPr="004A6DAB">
        <w:rPr>
          <w:rFonts w:ascii="Times New Roman" w:hAnsi="Times New Roman" w:cs="Times New Roman"/>
          <w:sz w:val="28"/>
          <w:szCs w:val="28"/>
          <w:lang w:val="uk-UA"/>
        </w:rPr>
        <w:t>потребує прийняття до уваги наступних моментів:</w:t>
      </w:r>
    </w:p>
    <w:p w:rsidR="008305DA" w:rsidRPr="004A6DAB" w:rsidRDefault="008305DA" w:rsidP="004A6DAB">
      <w:pPr>
        <w:pStyle w:val="a3"/>
        <w:numPr>
          <w:ilvl w:val="0"/>
          <w:numId w:val="1"/>
        </w:numPr>
        <w:spacing w:after="0" w:line="360" w:lineRule="auto"/>
        <w:ind w:left="0"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Так як діапазон коливань значень, що вимірюються в залежності від зовнішнього періодизмачасозадавача буває доволі значним, то вести мову про «нормальні значення» фізіологічного, біохімічного чи етологічного параметрів навряд чи можливо, якщо вони ґрунтуються на вимірах, проведених без урахування стандартизованого часу доби. Вони не дають уявлення про крайні значення, що спостерігаються на протязі доби</w:t>
      </w:r>
      <w:r w:rsidR="006928FC" w:rsidRPr="004A6DAB">
        <w:rPr>
          <w:rFonts w:ascii="Times New Roman" w:hAnsi="Times New Roman" w:cs="Times New Roman"/>
          <w:sz w:val="28"/>
          <w:szCs w:val="28"/>
          <w:lang w:val="uk-UA"/>
        </w:rPr>
        <w:t xml:space="preserve">, або про </w:t>
      </w:r>
      <w:r w:rsidR="006928FC" w:rsidRPr="004A6DAB">
        <w:rPr>
          <w:rFonts w:ascii="Times New Roman" w:hAnsi="Times New Roman" w:cs="Times New Roman"/>
          <w:sz w:val="28"/>
          <w:szCs w:val="28"/>
          <w:lang w:val="uk-UA"/>
        </w:rPr>
        <w:lastRenderedPageBreak/>
        <w:t>середній рівень, що розраховується по добовій кривій.Слід мати на увазі, що амплітуда цієї кривої може значно більше, ніж на 100%, перевищувати середнє циркадіанне значення параметра.</w:t>
      </w:r>
    </w:p>
    <w:p w:rsidR="00031D5D" w:rsidRPr="004A6DAB" w:rsidRDefault="006928FC" w:rsidP="004A6DAB">
      <w:pPr>
        <w:pStyle w:val="a3"/>
        <w:numPr>
          <w:ilvl w:val="0"/>
          <w:numId w:val="1"/>
        </w:numPr>
        <w:spacing w:after="0" w:line="360" w:lineRule="auto"/>
        <w:ind w:left="0"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Організм характеризується ритмами чутливості до багатьох фізичних, хімічних чи біотичним впливам. Реакції організму, в залежності від фази біологічного ритма, на який подіяв фактор зовнішнього середовища, можуть бути найрізноманітнішими. Таким же чином вплив постійно присутнього фактора на організм буде визначатись фізіолого-біохімічним складом останнього</w:t>
      </w:r>
      <w:r w:rsidR="00EA789D" w:rsidRPr="004A6DAB">
        <w:rPr>
          <w:rFonts w:ascii="Times New Roman" w:hAnsi="Times New Roman" w:cs="Times New Roman"/>
          <w:sz w:val="28"/>
          <w:szCs w:val="28"/>
          <w:lang w:val="uk-UA"/>
        </w:rPr>
        <w:t>, що регулярно змінюється</w:t>
      </w:r>
      <w:r w:rsidRPr="004A6DAB">
        <w:rPr>
          <w:rFonts w:ascii="Times New Roman" w:hAnsi="Times New Roman" w:cs="Times New Roman"/>
          <w:sz w:val="28"/>
          <w:szCs w:val="28"/>
          <w:lang w:val="uk-UA"/>
        </w:rPr>
        <w:t xml:space="preserve">. Тому від </w:t>
      </w:r>
      <w:r w:rsidR="00F14FBC" w:rsidRPr="004A6DAB">
        <w:rPr>
          <w:rFonts w:ascii="Times New Roman" w:hAnsi="Times New Roman" w:cs="Times New Roman"/>
          <w:sz w:val="28"/>
          <w:szCs w:val="28"/>
          <w:lang w:val="uk-UA"/>
        </w:rPr>
        <w:t>моменту</w:t>
      </w:r>
      <w:r w:rsidRPr="004A6DAB">
        <w:rPr>
          <w:rFonts w:ascii="Times New Roman" w:hAnsi="Times New Roman" w:cs="Times New Roman"/>
          <w:sz w:val="28"/>
          <w:szCs w:val="28"/>
          <w:lang w:val="uk-UA"/>
        </w:rPr>
        <w:t xml:space="preserve"> дії стресора може залежати саме існування особини. Ритми чутливості можуть бути не лише добовими, але і річними.</w:t>
      </w:r>
    </w:p>
    <w:p w:rsidR="00031D5D" w:rsidRPr="004A6DAB" w:rsidRDefault="00031D5D"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Врахування цих зауважень необхідне не тільки при визначенні «нормальних значень» під час токсикологічних випробувань речовин, що впливають на біосферу. Їх варто приймати до уваги і при встановленні гранично допустимих концентрацій, якщо вважається, що концентрації шкідливих речовин , що тимчасово зберігаються(наприклад, у великих містах) можуть відповідати різним показникам чутливості і толерантності організмів.</w:t>
      </w:r>
    </w:p>
    <w:p w:rsidR="00031D5D" w:rsidRPr="004A6DAB" w:rsidRDefault="0077039E"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 xml:space="preserve">Функціонально-часову структуру </w:t>
      </w:r>
      <w:r w:rsidR="00F14FBC" w:rsidRPr="004A6DAB">
        <w:rPr>
          <w:rFonts w:ascii="Times New Roman" w:hAnsi="Times New Roman" w:cs="Times New Roman"/>
          <w:sz w:val="28"/>
          <w:szCs w:val="28"/>
          <w:lang w:val="uk-UA"/>
        </w:rPr>
        <w:t>організму</w:t>
      </w:r>
      <w:r w:rsidRPr="004A6DAB">
        <w:rPr>
          <w:rFonts w:ascii="Times New Roman" w:hAnsi="Times New Roman" w:cs="Times New Roman"/>
          <w:sz w:val="28"/>
          <w:szCs w:val="28"/>
          <w:lang w:val="uk-UA"/>
        </w:rPr>
        <w:t xml:space="preserve"> можна розглядати як систему багатьох осциляторів</w:t>
      </w:r>
      <w:r w:rsidR="00EA789D" w:rsidRPr="004A6DAB">
        <w:rPr>
          <w:rFonts w:ascii="Times New Roman" w:hAnsi="Times New Roman" w:cs="Times New Roman"/>
          <w:sz w:val="28"/>
          <w:szCs w:val="28"/>
          <w:lang w:val="uk-UA"/>
        </w:rPr>
        <w:t>, що забезпечує функціонально-часовий порядок і стабільність , як всередині себе самої, так і у відносинах із зовнішнім середовищем, і таку, що постійно відтворює в ході адаптивного процесу підпорядкування частот різних ритмів.</w:t>
      </w:r>
    </w:p>
    <w:p w:rsidR="00EA789D" w:rsidRPr="004A6DAB" w:rsidRDefault="00EA789D"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 xml:space="preserve">Тому часові структури володіють виключно чутливим механізмом, який швидко реагує на зміну спонтанних біоритмів, що виражається в «цирка-ритмах» ( циркдіанний – біля 24 годин; циркануальний – приблизно рік) і в узгодженні їх фаз один з іншим і з зовнішнім середовищем, характеризує в першу чергу непорушений стан регульованого балансу внутрішніх і зовнішніх відносин </w:t>
      </w:r>
      <w:r w:rsidR="00F14FBC" w:rsidRPr="004A6DAB">
        <w:rPr>
          <w:rFonts w:ascii="Times New Roman" w:hAnsi="Times New Roman" w:cs="Times New Roman"/>
          <w:sz w:val="28"/>
          <w:szCs w:val="28"/>
          <w:lang w:val="uk-UA"/>
        </w:rPr>
        <w:t>організму</w:t>
      </w:r>
      <w:r w:rsidRPr="004A6DAB">
        <w:rPr>
          <w:rFonts w:ascii="Times New Roman" w:hAnsi="Times New Roman" w:cs="Times New Roman"/>
          <w:sz w:val="28"/>
          <w:szCs w:val="28"/>
          <w:lang w:val="uk-UA"/>
        </w:rPr>
        <w:t>.</w:t>
      </w:r>
    </w:p>
    <w:p w:rsidR="00EA789D" w:rsidRPr="004A6DAB" w:rsidRDefault="0044247E"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lastRenderedPageBreak/>
        <w:t>Висока індикаторна цінність часових структур, усе більше використовується як засіб діагностики захворювань, пов’язана з тим, що будь-який антропогенний стресор порушує цей регульований у часі баланс, внаслідок чого усі біоритмічні параметри помітно змінюються. Ці реакції відбуваються відносно швидко і можуть бути зареєстрованими ще до того, як шкідливі впливи чи симптоми захворювання стануть очевидними.</w:t>
      </w:r>
    </w:p>
    <w:p w:rsidR="0044247E" w:rsidRPr="004A6DAB" w:rsidRDefault="00E558B7"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Приведемо кілька прикладів неспецифічної індикації, основаної на оцінці зміни ритмічних параметрів  і найчастіше враховуючу усі ритмічні ознаки.</w:t>
      </w:r>
    </w:p>
    <w:p w:rsidR="00E558B7" w:rsidRDefault="00E558B7" w:rsidP="004A6DAB">
      <w:pPr>
        <w:spacing w:after="0" w:line="360" w:lineRule="auto"/>
        <w:ind w:firstLine="709"/>
        <w:jc w:val="center"/>
        <w:rPr>
          <w:rFonts w:ascii="Times New Roman" w:hAnsi="Times New Roman" w:cs="Times New Roman"/>
          <w:sz w:val="28"/>
          <w:szCs w:val="28"/>
          <w:lang w:val="uk-UA"/>
        </w:rPr>
      </w:pPr>
      <w:r w:rsidRPr="004A6DAB">
        <w:rPr>
          <w:rFonts w:ascii="Times New Roman" w:hAnsi="Times New Roman" w:cs="Times New Roman"/>
          <w:sz w:val="28"/>
          <w:szCs w:val="28"/>
          <w:lang w:val="uk-UA"/>
        </w:rPr>
        <w:t>Зміна співвідношення фаз</w:t>
      </w:r>
    </w:p>
    <w:p w:rsidR="004A6DAB" w:rsidRPr="004A6DAB" w:rsidRDefault="004A6DAB" w:rsidP="004A6DAB">
      <w:pPr>
        <w:spacing w:after="0" w:line="360" w:lineRule="auto"/>
        <w:ind w:firstLine="709"/>
        <w:jc w:val="center"/>
        <w:rPr>
          <w:rFonts w:ascii="Times New Roman" w:hAnsi="Times New Roman" w:cs="Times New Roman"/>
          <w:sz w:val="28"/>
          <w:szCs w:val="28"/>
          <w:lang w:val="uk-UA"/>
        </w:rPr>
      </w:pPr>
    </w:p>
    <w:p w:rsidR="00EC3888" w:rsidRPr="004A6DAB" w:rsidRDefault="00EE7984"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 xml:space="preserve">Швидка зміна часозавдачів, наприклад, при швидких міжконтинентальних перельотах, втрата часозавдачів або їх розходження між собою зустрічається у сільськогосподарських тварин зі штучними світловими, кормовими чи робочими режимами. Втрата соціальних контактів, вплив шкідливих речовин або початок патологічного процесу можуть епізодично </w:t>
      </w:r>
      <w:r w:rsidR="00EC3888" w:rsidRPr="004A6DAB">
        <w:rPr>
          <w:rFonts w:ascii="Times New Roman" w:hAnsi="Times New Roman" w:cs="Times New Roman"/>
          <w:sz w:val="28"/>
          <w:szCs w:val="28"/>
          <w:lang w:val="uk-UA"/>
        </w:rPr>
        <w:t xml:space="preserve">роз’єднувати біологічну ритмічність. Після одноразового впливу, що спричиняє порушення, найчастіше проходить кілька днів, перш ніж у окремих ритмів відновиться нормальне співвідношення фаз одна з другою і з зовнішнім часозавдачем. Так як швидкість зміщення фаз у ритмів різних функцій неоднакова, відбувається десинхронізація функцій, що </w:t>
      </w:r>
      <w:r w:rsidR="00C65773" w:rsidRPr="004A6DAB">
        <w:rPr>
          <w:rFonts w:ascii="Times New Roman" w:hAnsi="Times New Roman" w:cs="Times New Roman"/>
          <w:sz w:val="28"/>
          <w:szCs w:val="28"/>
          <w:lang w:val="uk-UA"/>
        </w:rPr>
        <w:t>негативно впливають на організм. На додатку2 представлені ритми вмісту кортикостерона в плазмі і виділення калія з сечею до і через 13 днів після 12-годинного зміщення часу сну. У ритмакортикостерона попереднє положення фаз за цей час повністю відновлюється, тоді, яку ритма виділення калію попередній стан досягається лише в 50% випадків.</w:t>
      </w:r>
    </w:p>
    <w:p w:rsidR="00C65773" w:rsidRDefault="00C65773" w:rsidP="004A6DAB">
      <w:pPr>
        <w:spacing w:after="0" w:line="360" w:lineRule="auto"/>
        <w:ind w:firstLine="709"/>
        <w:jc w:val="center"/>
        <w:rPr>
          <w:rFonts w:ascii="Times New Roman" w:hAnsi="Times New Roman" w:cs="Times New Roman"/>
          <w:sz w:val="28"/>
          <w:szCs w:val="28"/>
          <w:lang w:val="uk-UA"/>
        </w:rPr>
      </w:pPr>
      <w:r w:rsidRPr="004A6DAB">
        <w:rPr>
          <w:rFonts w:ascii="Times New Roman" w:hAnsi="Times New Roman" w:cs="Times New Roman"/>
          <w:sz w:val="28"/>
          <w:szCs w:val="28"/>
          <w:lang w:val="uk-UA"/>
        </w:rPr>
        <w:t>Зміна спектра частот</w:t>
      </w:r>
    </w:p>
    <w:p w:rsidR="004A6DAB" w:rsidRPr="004A6DAB" w:rsidRDefault="004A6DAB" w:rsidP="004A6DAB">
      <w:pPr>
        <w:spacing w:after="0" w:line="360" w:lineRule="auto"/>
        <w:ind w:firstLine="709"/>
        <w:jc w:val="center"/>
        <w:rPr>
          <w:rFonts w:ascii="Times New Roman" w:hAnsi="Times New Roman" w:cs="Times New Roman"/>
          <w:sz w:val="28"/>
          <w:szCs w:val="28"/>
          <w:lang w:val="uk-UA"/>
        </w:rPr>
      </w:pPr>
    </w:p>
    <w:p w:rsidR="00AB397E" w:rsidRPr="004A6DAB" w:rsidRDefault="00C65773"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 xml:space="preserve">При певному впливі може змінюватись частотний спектр біоритма. В адаптованому стані переважають прості або спектри, що включають декілька </w:t>
      </w:r>
      <w:r w:rsidRPr="004A6DAB">
        <w:rPr>
          <w:rFonts w:ascii="Times New Roman" w:hAnsi="Times New Roman" w:cs="Times New Roman"/>
          <w:sz w:val="28"/>
          <w:szCs w:val="28"/>
          <w:lang w:val="uk-UA"/>
        </w:rPr>
        <w:lastRenderedPageBreak/>
        <w:t xml:space="preserve">гармонік. При порушенні виникають високочастотні коливання, що знищують </w:t>
      </w:r>
      <w:r w:rsidR="00AB397E" w:rsidRPr="004A6DAB">
        <w:rPr>
          <w:rFonts w:ascii="Times New Roman" w:hAnsi="Times New Roman" w:cs="Times New Roman"/>
          <w:sz w:val="28"/>
          <w:szCs w:val="28"/>
          <w:lang w:val="uk-UA"/>
        </w:rPr>
        <w:t>вихідну ієрархічну структуру біоритма. На додатку3 показаний пр</w:t>
      </w:r>
      <w:r w:rsidR="00D40E27" w:rsidRPr="004A6DAB">
        <w:rPr>
          <w:rFonts w:ascii="Times New Roman" w:hAnsi="Times New Roman" w:cs="Times New Roman"/>
          <w:sz w:val="28"/>
          <w:szCs w:val="28"/>
          <w:lang w:val="uk-UA"/>
        </w:rPr>
        <w:t>и</w:t>
      </w:r>
      <w:r w:rsidR="00AB397E" w:rsidRPr="004A6DAB">
        <w:rPr>
          <w:rFonts w:ascii="Times New Roman" w:hAnsi="Times New Roman" w:cs="Times New Roman"/>
          <w:sz w:val="28"/>
          <w:szCs w:val="28"/>
          <w:lang w:val="uk-UA"/>
        </w:rPr>
        <w:t xml:space="preserve">клад зміни спектру частот під впливом знижуючих чи підвищуючих перевагу соціальних факторів ( величина групи ), тобто часозавдавачів, які не гармонізують. Оцінка частотних спектрів дозволяє виявити не тільки </w:t>
      </w:r>
      <w:r w:rsidR="00C37B69" w:rsidRPr="004A6DAB">
        <w:rPr>
          <w:rFonts w:ascii="Times New Roman" w:hAnsi="Times New Roman" w:cs="Times New Roman"/>
          <w:sz w:val="28"/>
          <w:szCs w:val="28"/>
          <w:lang w:val="uk-UA"/>
        </w:rPr>
        <w:t>песимальні, але й оптимальні, а значить, і такі стани системи, які підвищують перевагу.</w:t>
      </w:r>
    </w:p>
    <w:p w:rsidR="00C37B69" w:rsidRDefault="00C37B69" w:rsidP="004A6DAB">
      <w:pPr>
        <w:spacing w:after="0" w:line="360" w:lineRule="auto"/>
        <w:ind w:firstLine="709"/>
        <w:jc w:val="center"/>
        <w:rPr>
          <w:rFonts w:ascii="Times New Roman" w:hAnsi="Times New Roman" w:cs="Times New Roman"/>
          <w:sz w:val="28"/>
          <w:szCs w:val="28"/>
          <w:lang w:val="uk-UA"/>
        </w:rPr>
      </w:pPr>
      <w:r w:rsidRPr="004A6DAB">
        <w:rPr>
          <w:rFonts w:ascii="Times New Roman" w:hAnsi="Times New Roman" w:cs="Times New Roman"/>
          <w:sz w:val="28"/>
          <w:szCs w:val="28"/>
          <w:lang w:val="uk-UA"/>
        </w:rPr>
        <w:t>Зміна середніх циркадіанних показників</w:t>
      </w:r>
    </w:p>
    <w:p w:rsidR="004A6DAB" w:rsidRPr="004A6DAB" w:rsidRDefault="004A6DAB" w:rsidP="004A6DAB">
      <w:pPr>
        <w:spacing w:after="0" w:line="360" w:lineRule="auto"/>
        <w:ind w:firstLine="709"/>
        <w:jc w:val="center"/>
        <w:rPr>
          <w:rFonts w:ascii="Times New Roman" w:hAnsi="Times New Roman" w:cs="Times New Roman"/>
          <w:sz w:val="28"/>
          <w:szCs w:val="28"/>
          <w:lang w:val="uk-UA"/>
        </w:rPr>
      </w:pPr>
    </w:p>
    <w:p w:rsidR="00C37B69" w:rsidRPr="004A6DAB" w:rsidRDefault="00C37B69"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 xml:space="preserve">Стресори </w:t>
      </w:r>
      <w:r w:rsidR="000C0578" w:rsidRPr="004A6DAB">
        <w:rPr>
          <w:rFonts w:ascii="Times New Roman" w:hAnsi="Times New Roman" w:cs="Times New Roman"/>
          <w:sz w:val="28"/>
          <w:szCs w:val="28"/>
          <w:lang w:val="uk-UA"/>
        </w:rPr>
        <w:t xml:space="preserve"> різного походження викликають зміни ефективності біологічних функцій, що відображається у відхиленні від нормального циркадіанного рівня. Зміни локомоторної активності як важливого параметра поведінки придатні для неспецифічної біоіндикації не лише через методичні причини. З графіка у додат</w:t>
      </w:r>
      <w:r w:rsidR="00D40E27" w:rsidRPr="004A6DAB">
        <w:rPr>
          <w:rFonts w:ascii="Times New Roman" w:hAnsi="Times New Roman" w:cs="Times New Roman"/>
          <w:sz w:val="28"/>
          <w:szCs w:val="28"/>
          <w:lang w:val="uk-UA"/>
        </w:rPr>
        <w:t>ку4</w:t>
      </w:r>
      <w:r w:rsidR="000C0578" w:rsidRPr="004A6DAB">
        <w:rPr>
          <w:rFonts w:ascii="Times New Roman" w:hAnsi="Times New Roman" w:cs="Times New Roman"/>
          <w:sz w:val="28"/>
          <w:szCs w:val="28"/>
          <w:lang w:val="uk-UA"/>
        </w:rPr>
        <w:t xml:space="preserve"> виходить, що середньодобовий рівень активності </w:t>
      </w:r>
      <w:r w:rsidR="00532BF4" w:rsidRPr="004A6DAB">
        <w:rPr>
          <w:rFonts w:ascii="Times New Roman" w:hAnsi="Times New Roman" w:cs="Times New Roman"/>
          <w:sz w:val="28"/>
          <w:szCs w:val="28"/>
          <w:lang w:val="uk-UA"/>
        </w:rPr>
        <w:t>придатний у якості індикатора сприятливих або порушених умов утримання в рибоводних господ</w:t>
      </w:r>
      <w:r w:rsidR="00D40E27" w:rsidRPr="004A6DAB">
        <w:rPr>
          <w:rFonts w:ascii="Times New Roman" w:hAnsi="Times New Roman" w:cs="Times New Roman"/>
          <w:sz w:val="28"/>
          <w:szCs w:val="28"/>
          <w:lang w:val="uk-UA"/>
        </w:rPr>
        <w:t>арствах. Звертаючись до додатку5</w:t>
      </w:r>
      <w:r w:rsidR="00532BF4" w:rsidRPr="004A6DAB">
        <w:rPr>
          <w:rFonts w:ascii="Times New Roman" w:hAnsi="Times New Roman" w:cs="Times New Roman"/>
          <w:sz w:val="28"/>
          <w:szCs w:val="28"/>
          <w:lang w:val="uk-UA"/>
        </w:rPr>
        <w:t xml:space="preserve"> робимо висновок, що цей параметр можна використовувати в неспецифічних токсикологічних тестах.</w:t>
      </w:r>
    </w:p>
    <w:p w:rsidR="00532BF4" w:rsidRPr="004A6DAB" w:rsidRDefault="00532BF4"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Зміни часового порядку на різних рівнях ієрархії частот виявляються чутливим індикатором  песимальних чи оптимальних функціональних станів. Подальше вдосконалення методів, що використовуються, і вимірювальної апаратури допоможе розширити можливості його застосування.</w:t>
      </w:r>
    </w:p>
    <w:p w:rsidR="00532BF4" w:rsidRPr="004A6DAB" w:rsidRDefault="00532BF4" w:rsidP="004A6DAB">
      <w:pPr>
        <w:spacing w:line="360" w:lineRule="auto"/>
        <w:ind w:firstLine="709"/>
        <w:rPr>
          <w:rFonts w:ascii="Times New Roman" w:hAnsi="Times New Roman" w:cs="Times New Roman"/>
          <w:sz w:val="28"/>
          <w:szCs w:val="28"/>
          <w:lang w:val="uk-UA"/>
        </w:rPr>
      </w:pPr>
      <w:r w:rsidRPr="004A6DAB">
        <w:rPr>
          <w:rFonts w:ascii="Times New Roman" w:hAnsi="Times New Roman" w:cs="Times New Roman"/>
          <w:sz w:val="28"/>
          <w:szCs w:val="28"/>
          <w:lang w:val="uk-UA"/>
        </w:rPr>
        <w:br w:type="page"/>
      </w:r>
    </w:p>
    <w:p w:rsidR="00532BF4" w:rsidRPr="004A6DAB" w:rsidRDefault="00366CE5" w:rsidP="004A6DAB">
      <w:pPr>
        <w:pStyle w:val="1"/>
        <w:spacing w:before="0" w:line="360" w:lineRule="auto"/>
        <w:ind w:firstLine="709"/>
        <w:jc w:val="center"/>
        <w:rPr>
          <w:rFonts w:ascii="Times New Roman" w:hAnsi="Times New Roman" w:cs="Times New Roman"/>
          <w:color w:val="auto"/>
          <w:lang w:val="uk-UA"/>
        </w:rPr>
      </w:pPr>
      <w:bookmarkStart w:id="3" w:name="_Toc484722557"/>
      <w:r w:rsidRPr="004A6DAB">
        <w:rPr>
          <w:rFonts w:ascii="Times New Roman" w:hAnsi="Times New Roman" w:cs="Times New Roman"/>
          <w:color w:val="auto"/>
          <w:lang w:val="uk-UA"/>
        </w:rPr>
        <w:lastRenderedPageBreak/>
        <w:t>№4.</w:t>
      </w:r>
      <w:r w:rsidR="00532BF4" w:rsidRPr="004A6DAB">
        <w:rPr>
          <w:rFonts w:ascii="Times New Roman" w:hAnsi="Times New Roman" w:cs="Times New Roman"/>
          <w:color w:val="auto"/>
          <w:lang w:val="uk-UA"/>
        </w:rPr>
        <w:t xml:space="preserve">Популяційно-динамічні зміни тварин </w:t>
      </w:r>
      <w:r w:rsidR="004A6DAB" w:rsidRPr="004A6DAB">
        <w:rPr>
          <w:rFonts w:ascii="Times New Roman" w:hAnsi="Times New Roman" w:cs="Times New Roman"/>
          <w:color w:val="auto"/>
          <w:lang w:val="uk-UA"/>
        </w:rPr>
        <w:t>викликані</w:t>
      </w:r>
      <w:r w:rsidRPr="004A6DAB">
        <w:rPr>
          <w:rFonts w:ascii="Times New Roman" w:hAnsi="Times New Roman" w:cs="Times New Roman"/>
          <w:color w:val="auto"/>
          <w:lang w:val="uk-UA"/>
        </w:rPr>
        <w:t xml:space="preserve"> антропогенними стресорами</w:t>
      </w:r>
      <w:bookmarkEnd w:id="3"/>
    </w:p>
    <w:p w:rsidR="00366CE5" w:rsidRDefault="00366CE5" w:rsidP="004A6DAB">
      <w:pPr>
        <w:spacing w:after="0" w:line="360" w:lineRule="auto"/>
        <w:ind w:firstLine="709"/>
        <w:jc w:val="center"/>
        <w:rPr>
          <w:rFonts w:ascii="Times New Roman" w:hAnsi="Times New Roman" w:cs="Times New Roman"/>
          <w:sz w:val="28"/>
          <w:szCs w:val="28"/>
          <w:lang w:val="uk-UA"/>
        </w:rPr>
      </w:pPr>
      <w:r w:rsidRPr="004A6DAB">
        <w:rPr>
          <w:rFonts w:ascii="Times New Roman" w:hAnsi="Times New Roman" w:cs="Times New Roman"/>
          <w:sz w:val="28"/>
          <w:szCs w:val="28"/>
          <w:lang w:val="uk-UA"/>
        </w:rPr>
        <w:t>Популяційно-динамічні зміни у хребетних тварин</w:t>
      </w:r>
    </w:p>
    <w:p w:rsidR="004A6DAB" w:rsidRPr="004A6DAB" w:rsidRDefault="004A6DAB" w:rsidP="004A6DAB">
      <w:pPr>
        <w:spacing w:after="0" w:line="360" w:lineRule="auto"/>
        <w:ind w:firstLine="709"/>
        <w:jc w:val="center"/>
        <w:rPr>
          <w:rFonts w:ascii="Times New Roman" w:hAnsi="Times New Roman" w:cs="Times New Roman"/>
          <w:sz w:val="28"/>
          <w:szCs w:val="28"/>
          <w:lang w:val="uk-UA"/>
        </w:rPr>
      </w:pPr>
    </w:p>
    <w:p w:rsidR="00366CE5" w:rsidRPr="004A6DAB" w:rsidRDefault="00D101AB"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Популяції, а також їх структурні особливості можуть бути використані як біоіндикатори, якщо вони безпосередньо корелюють з окремими факторами зовнішнього середовища, реагують на них, а значить, вказують на присутність та інтенсивність того чи іншого порушення.</w:t>
      </w:r>
    </w:p>
    <w:p w:rsidR="00D101AB" w:rsidRPr="004A6DAB" w:rsidRDefault="00D101AB"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Але в цьому випадку виникають труднощі, пов</w:t>
      </w:r>
      <w:r w:rsidRPr="004A6DAB">
        <w:rPr>
          <w:rFonts w:ascii="Times New Roman" w:hAnsi="Times New Roman" w:cs="Times New Roman"/>
          <w:sz w:val="28"/>
          <w:szCs w:val="28"/>
        </w:rPr>
        <w:t>’</w:t>
      </w:r>
      <w:r w:rsidRPr="004A6DAB">
        <w:rPr>
          <w:rFonts w:ascii="Times New Roman" w:hAnsi="Times New Roman" w:cs="Times New Roman"/>
          <w:sz w:val="28"/>
          <w:szCs w:val="28"/>
          <w:lang w:val="uk-UA"/>
        </w:rPr>
        <w:t>язані з тим, що в природних умовах на популяції впливає цілий комплекс антропогенних і природних факторів. Тому зміну популяцій чи їхніх ознак частіше за все необхідно розглядати як відповідь на комплексний вплив. При цьому виходять з того, що кожен окремий вид пред’являє свої вимоги до середовища існування, тим самим стаючи індикатором специфічної комбінації факторів, яка в цілому означає визначену, необхідну для нього якість середовища.</w:t>
      </w:r>
    </w:p>
    <w:p w:rsidR="00D101AB" w:rsidRPr="004A6DAB" w:rsidRDefault="00D101AB"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Наприклад, водо плаваючих птахів використовували для біоіндикації трофічного, токсичного і структурного стану води</w:t>
      </w:r>
      <w:r w:rsidR="00D40E27" w:rsidRPr="004A6DAB">
        <w:rPr>
          <w:rFonts w:ascii="Times New Roman" w:hAnsi="Times New Roman" w:cs="Times New Roman"/>
          <w:sz w:val="28"/>
          <w:szCs w:val="28"/>
          <w:lang w:val="uk-UA"/>
        </w:rPr>
        <w:t>. Для цього необхідна кореляція між величиною популяції і параметрами, що відображають стан водоймі ( додаток6 ). Така форма біоіндикації вкрай працеємна</w:t>
      </w:r>
      <w:r w:rsidR="001752E8" w:rsidRPr="004A6DAB">
        <w:rPr>
          <w:rFonts w:ascii="Times New Roman" w:hAnsi="Times New Roman" w:cs="Times New Roman"/>
          <w:sz w:val="28"/>
          <w:szCs w:val="28"/>
          <w:lang w:val="uk-UA"/>
        </w:rPr>
        <w:t xml:space="preserve"> і приблизна, тому застосову</w:t>
      </w:r>
      <w:r w:rsidR="00D40E27" w:rsidRPr="004A6DAB">
        <w:rPr>
          <w:rFonts w:ascii="Times New Roman" w:hAnsi="Times New Roman" w:cs="Times New Roman"/>
          <w:sz w:val="28"/>
          <w:szCs w:val="28"/>
          <w:lang w:val="uk-UA"/>
        </w:rPr>
        <w:t>ється дуже рідко.</w:t>
      </w:r>
    </w:p>
    <w:p w:rsidR="00D40E27" w:rsidRPr="004A6DAB" w:rsidRDefault="00D40E27"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 xml:space="preserve">Те ж саме відноситься з інших міркувань і до біоіндикації по видовому дефіциту. Труднощі створює необхідне </w:t>
      </w:r>
      <w:r w:rsidR="001752E8" w:rsidRPr="004A6DAB">
        <w:rPr>
          <w:rFonts w:ascii="Times New Roman" w:hAnsi="Times New Roman" w:cs="Times New Roman"/>
          <w:sz w:val="28"/>
          <w:szCs w:val="28"/>
          <w:lang w:val="uk-UA"/>
        </w:rPr>
        <w:t>для неї чітке визначення орнітоценозів, що відповідають «нормальній ситуації».</w:t>
      </w:r>
    </w:p>
    <w:p w:rsidR="001752E8" w:rsidRPr="004A6DAB" w:rsidRDefault="001752E8"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Аналогічний спосіб заклечається в об’єднанні видів пташок в екологічні гільдії і оцінці зміни їх складу в центрально-європейських культурних ландшафтах. При цьому виявляється, що гільдії реагують дуже по-різному, що визначається за числом видів і частоті їх зустрічності по квадратам.</w:t>
      </w:r>
    </w:p>
    <w:p w:rsidR="001752E8" w:rsidRPr="004A6DAB" w:rsidRDefault="001752E8"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lastRenderedPageBreak/>
        <w:t>Різке зростання чи скорочення популяції завжди сигналізує про впливи порушуючих факторів. Колосальне збільшення чисельності озерних чайок</w:t>
      </w:r>
      <w:r w:rsidR="009E4A81" w:rsidRPr="004A6DAB">
        <w:rPr>
          <w:rFonts w:ascii="Times New Roman" w:hAnsi="Times New Roman" w:cs="Times New Roman"/>
          <w:sz w:val="28"/>
          <w:szCs w:val="28"/>
          <w:lang w:val="uk-UA"/>
        </w:rPr>
        <w:t>в Середній Європі зумовлене евтрофізацією культурного ландшафту.</w:t>
      </w:r>
    </w:p>
    <w:p w:rsidR="009E4A81" w:rsidRPr="004A6DAB" w:rsidRDefault="009E4A81"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За невеликим виключенням, названі вище форми біоіндикації носять якісний характер. В багатьох випадках цього достатньо, тому розробка відповідних методичних підходів заслуговує уваги і має бути продовжена.</w:t>
      </w:r>
    </w:p>
    <w:p w:rsidR="009E4A81" w:rsidRPr="004A6DAB" w:rsidRDefault="009E4A81"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Кількісна біоіндикація впливу антропогенних стресорів на популяції або їх елементи дає відомості про ступінчаті реакції цих систем на фактор, що впливає. Вона передбачає виміри і ( або ) підрахунки і точне визначення індикаторного фактора або стану. При цьому виникають такі складнощі, що й при якісному підході</w:t>
      </w:r>
      <w:r w:rsidR="00ED0238" w:rsidRPr="004A6DAB">
        <w:rPr>
          <w:rFonts w:ascii="Times New Roman" w:hAnsi="Times New Roman" w:cs="Times New Roman"/>
          <w:sz w:val="28"/>
          <w:szCs w:val="28"/>
          <w:lang w:val="uk-UA"/>
        </w:rPr>
        <w:t>, пов’язаних із супутнім впливом різноманітних стресорів ( біоцидів, забруднення повітря, тощо ), що діють синхронно і навіть синергічно. Лише однозначна кореляція індикаторної популяції із специфічним стресором створює передумову для розрахунку регресії.</w:t>
      </w:r>
    </w:p>
    <w:p w:rsidR="00ED0238" w:rsidRPr="004A6DAB" w:rsidRDefault="00ED0238"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 xml:space="preserve">Навряд чи існує ідеальна індикаторна популяція. Як вихід залишається </w:t>
      </w:r>
      <w:r w:rsidR="00322A99" w:rsidRPr="004A6DAB">
        <w:rPr>
          <w:rFonts w:ascii="Times New Roman" w:hAnsi="Times New Roman" w:cs="Times New Roman"/>
          <w:sz w:val="28"/>
          <w:szCs w:val="28"/>
          <w:lang w:val="uk-UA"/>
        </w:rPr>
        <w:t>аналіз вибіркових видів із груп, що займають різне місце в харчових ланцюгах різноманітних екосистем. При цьому для неспецифічної оцінки стресора найчастіше підходять убіквітарні, а не спеціалізовані організми. Але останні придатні для індикації специфічних стресорів.</w:t>
      </w:r>
    </w:p>
    <w:p w:rsidR="00322A99" w:rsidRPr="004A6DAB" w:rsidRDefault="00322A99"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Іншою важливою передумовою є розробка тестів, які легко виконуються і можуть зрівнятися у міжнародному масштабі. В цьому відношенні останнім часом було досягнуто значного прогресу, особливо при оцінці впливу біоцидів і газодимових викидів.</w:t>
      </w:r>
    </w:p>
    <w:p w:rsidR="00322A99" w:rsidRPr="004A6DAB" w:rsidRDefault="00322A99"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 xml:space="preserve">Для раннього розпізнавання популяційних порушень поряд із фізичними і хімічними методами визначалися і фізіологічні параметри. При цьому важливу роль відіграє оцінка стану кров’яної плазми і клітин крові. Однак тесті такого роду можуть давати лише попередню інформацію, так як внаслідок недостатньої специфічності не дозволяють однозначно оцінити вплив окремих стресорів. </w:t>
      </w:r>
      <w:r w:rsidR="000807B9" w:rsidRPr="004A6DAB">
        <w:rPr>
          <w:rFonts w:ascii="Times New Roman" w:hAnsi="Times New Roman" w:cs="Times New Roman"/>
          <w:sz w:val="28"/>
          <w:szCs w:val="28"/>
          <w:lang w:val="uk-UA"/>
        </w:rPr>
        <w:t>Те ж саме відноситься і до більшості поведінкових тестів.</w:t>
      </w:r>
    </w:p>
    <w:p w:rsidR="000807B9" w:rsidRPr="004A6DAB" w:rsidRDefault="000807B9"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lastRenderedPageBreak/>
        <w:t>Речовини з біоцидною дією відносяться до найрізноманітніших хімічних класів і потрапляють у зовнішнє середовище у вигляді засобів захисту рослин, гігієни людини і тварин, харчових запасів, а також у ході промислового забруднення.</w:t>
      </w:r>
    </w:p>
    <w:p w:rsidR="000807B9" w:rsidRPr="004A6DAB" w:rsidRDefault="000807B9"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Вплив цих хімікатів на популяції тварин вкрай неоднорідний. Деякі із них летальні уже в дуже маленьких дозах, інші непрямим чином впливають на місце проживання і харчові ресурси, треті викликають сублетальні наслідки найрізноманітніших типів;є й такі, що не викликають ніякого впливу. Вміст залишків біоцидів в популяціях диких тварин відображає локальний, регіональний і глобальний рівень забруднення відповідних екосистем.</w:t>
      </w:r>
    </w:p>
    <w:p w:rsidR="000807B9" w:rsidRPr="004A6DAB" w:rsidRDefault="000807B9"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Стійкі біоциди присутні у всіх областях біосфери</w:t>
      </w:r>
      <w:r w:rsidR="00DD66A0" w:rsidRPr="004A6DAB">
        <w:rPr>
          <w:rFonts w:ascii="Times New Roman" w:hAnsi="Times New Roman" w:cs="Times New Roman"/>
          <w:sz w:val="28"/>
          <w:szCs w:val="28"/>
          <w:lang w:val="uk-UA"/>
        </w:rPr>
        <w:t xml:space="preserve"> і, проходячи через харчові ланцюги, акумулюються в біомасі. Тому забруднення цими речовинами необхідно враховувати при аналізі популяцій будь-яких тварин. Наявність в організмі птахів хлорорганічних сполук в Антарктиді, тобто далеко від місць, де відбулось забруднення, вперше було продемонстровано на пінгвінах. В арктичних морських птахах також знайдені ПХД і ДДТ.</w:t>
      </w:r>
    </w:p>
    <w:p w:rsidR="00DD66A0" w:rsidRPr="004A6DAB" w:rsidRDefault="00DD66A0"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Досі недостатньо враховується синергізм при синхронному впливі стресорів. Лабораторні експерименти показали, що суміш двох речовин може бути більш токсичною, ніж кожна з них окремо. Вважається, що при визначених комбінаціях діючих речовин в популяціях птахів може відбуватися майже трьохкратне збільшення дії.</w:t>
      </w:r>
    </w:p>
    <w:p w:rsidR="00DD66A0" w:rsidRPr="004A6DAB" w:rsidRDefault="00DD66A0"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Порівняння дослідів, що проводилися в різних країнах, і величезного фактичного матеріалу</w:t>
      </w:r>
      <w:r w:rsidR="001E1E3E" w:rsidRPr="004A6DAB">
        <w:rPr>
          <w:rFonts w:ascii="Times New Roman" w:hAnsi="Times New Roman" w:cs="Times New Roman"/>
          <w:sz w:val="28"/>
          <w:szCs w:val="28"/>
          <w:lang w:val="uk-UA"/>
        </w:rPr>
        <w:t xml:space="preserve"> ускладнена відсутністю стандартних методик. Є пропозиції, напрямлені на дослідження пташиних яєць із диких популяцій. При визначенні вмісту біоцидів необхідні статистично виправдані об’єми виборок. Виявлено, що вміст ДДТ в яйцях однієї курки може відрізнятись у 20 разів. </w:t>
      </w:r>
      <w:r w:rsidR="007611EE" w:rsidRPr="004A6DAB">
        <w:rPr>
          <w:rFonts w:ascii="Times New Roman" w:hAnsi="Times New Roman" w:cs="Times New Roman"/>
          <w:sz w:val="28"/>
          <w:szCs w:val="28"/>
          <w:lang w:val="uk-UA"/>
        </w:rPr>
        <w:t>Спостерігається також значний розкид даних по фазанячим яйцям із однієї кладки</w:t>
      </w:r>
      <w:r w:rsidR="009218FE" w:rsidRPr="004A6DAB">
        <w:rPr>
          <w:rFonts w:ascii="Times New Roman" w:hAnsi="Times New Roman" w:cs="Times New Roman"/>
          <w:sz w:val="28"/>
          <w:szCs w:val="28"/>
          <w:lang w:val="uk-UA"/>
        </w:rPr>
        <w:t xml:space="preserve">. В одній кладці англійських яструбів-перепелятників мінливість вмісту хлорорганічних сполук була незначною, але коливання </w:t>
      </w:r>
      <w:r w:rsidR="009218FE" w:rsidRPr="004A6DAB">
        <w:rPr>
          <w:rFonts w:ascii="Times New Roman" w:hAnsi="Times New Roman" w:cs="Times New Roman"/>
          <w:sz w:val="28"/>
          <w:szCs w:val="28"/>
          <w:lang w:val="uk-UA"/>
        </w:rPr>
        <w:lastRenderedPageBreak/>
        <w:t xml:space="preserve">цього показника за роками в межах одного й того самого району вельми істотні. </w:t>
      </w:r>
      <w:r w:rsidR="00F14FBC" w:rsidRPr="004A6DAB">
        <w:rPr>
          <w:rFonts w:ascii="Times New Roman" w:hAnsi="Times New Roman" w:cs="Times New Roman"/>
          <w:sz w:val="28"/>
          <w:szCs w:val="28"/>
          <w:lang w:val="uk-UA"/>
        </w:rPr>
        <w:t>Недивлячись</w:t>
      </w:r>
      <w:r w:rsidR="009218FE" w:rsidRPr="004A6DAB">
        <w:rPr>
          <w:rFonts w:ascii="Times New Roman" w:hAnsi="Times New Roman" w:cs="Times New Roman"/>
          <w:sz w:val="28"/>
          <w:szCs w:val="28"/>
          <w:lang w:val="uk-UA"/>
        </w:rPr>
        <w:t xml:space="preserve"> на відсутність стандартів, за масштабами такого забруднення можна зробити висновки про кількість застосованих пестицидів.</w:t>
      </w:r>
    </w:p>
    <w:p w:rsidR="009218FE" w:rsidRPr="004A6DAB" w:rsidRDefault="009218FE"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 xml:space="preserve">Розглядався також динамічний аспект накопичення біоцидів і пов’язана з цим </w:t>
      </w:r>
      <w:r w:rsidR="00F14FBC" w:rsidRPr="004A6DAB">
        <w:rPr>
          <w:rFonts w:ascii="Times New Roman" w:hAnsi="Times New Roman" w:cs="Times New Roman"/>
          <w:sz w:val="28"/>
          <w:szCs w:val="28"/>
          <w:lang w:val="uk-UA"/>
        </w:rPr>
        <w:t>необхідність планування</w:t>
      </w:r>
      <w:r w:rsidRPr="004A6DAB">
        <w:rPr>
          <w:rFonts w:ascii="Times New Roman" w:hAnsi="Times New Roman" w:cs="Times New Roman"/>
          <w:sz w:val="28"/>
          <w:szCs w:val="28"/>
          <w:lang w:val="uk-UA"/>
        </w:rPr>
        <w:t xml:space="preserve"> довготривалих і сезонних досліджень.</w:t>
      </w:r>
    </w:p>
    <w:p w:rsidR="009218FE" w:rsidRPr="004A6DAB" w:rsidRDefault="009218FE"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При оцінці впливу біоцид них стресорів варто враховувати різницю в чутливості різних вікових груп.</w:t>
      </w:r>
    </w:p>
    <w:p w:rsidR="00286318" w:rsidRPr="004A6DAB" w:rsidRDefault="009218FE"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 xml:space="preserve">Проблема вироблення стійкості до інсектицидів в популяціях комах-шкідників, що відіграє таку негативну роль при використанні засобів захисту рослин, ще досить мало вивчена у відношенні популяцій хребетних. </w:t>
      </w:r>
      <w:r w:rsidR="00286318" w:rsidRPr="004A6DAB">
        <w:rPr>
          <w:rFonts w:ascii="Times New Roman" w:hAnsi="Times New Roman" w:cs="Times New Roman"/>
          <w:sz w:val="28"/>
          <w:szCs w:val="28"/>
          <w:lang w:val="uk-UA"/>
        </w:rPr>
        <w:t xml:space="preserve">Уперше стійкість до ДДТ була встановлена у гамбузії. В лабораторних експериментах вдалось селекціонувати стійкі до ДДТ лінії у японського перепела </w:t>
      </w:r>
      <w:r w:rsidR="00286318" w:rsidRPr="004A6DAB">
        <w:rPr>
          <w:rFonts w:ascii="Times New Roman" w:hAnsi="Times New Roman" w:cs="Times New Roman"/>
          <w:sz w:val="28"/>
          <w:szCs w:val="28"/>
          <w:lang w:val="en-US"/>
        </w:rPr>
        <w:t>Coturnixc</w:t>
      </w:r>
      <w:r w:rsidR="00286318" w:rsidRPr="004A6DAB">
        <w:rPr>
          <w:rFonts w:ascii="Times New Roman" w:hAnsi="Times New Roman" w:cs="Times New Roman"/>
          <w:sz w:val="28"/>
          <w:szCs w:val="28"/>
          <w:lang w:val="uk-UA"/>
        </w:rPr>
        <w:t xml:space="preserve">. </w:t>
      </w:r>
      <w:r w:rsidR="00286318" w:rsidRPr="004A6DAB">
        <w:rPr>
          <w:rFonts w:ascii="Times New Roman" w:hAnsi="Times New Roman" w:cs="Times New Roman"/>
          <w:sz w:val="28"/>
          <w:szCs w:val="28"/>
          <w:lang w:val="en-US"/>
        </w:rPr>
        <w:t>japonica</w:t>
      </w:r>
      <w:r w:rsidR="00286318" w:rsidRPr="004A6DAB">
        <w:rPr>
          <w:rFonts w:ascii="Times New Roman" w:hAnsi="Times New Roman" w:cs="Times New Roman"/>
          <w:sz w:val="28"/>
          <w:szCs w:val="28"/>
          <w:lang w:val="uk-UA"/>
        </w:rPr>
        <w:t>.</w:t>
      </w:r>
    </w:p>
    <w:p w:rsidR="00286318" w:rsidRPr="004A6DAB" w:rsidRDefault="00286318"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Для сполук важких металів, в тому числі ртуті, свинцю і кадмію, спільним є те, що в усіх промислово розвинених країнах вони потрапляють в екосистеми й іноді значною мірою впливають на популяції.</w:t>
      </w:r>
    </w:p>
    <w:p w:rsidR="00286318" w:rsidRPr="004A6DAB" w:rsidRDefault="00286318" w:rsidP="004A6DAB">
      <w:pPr>
        <w:spacing w:after="0" w:line="360" w:lineRule="auto"/>
        <w:ind w:firstLine="709"/>
        <w:jc w:val="center"/>
        <w:rPr>
          <w:rFonts w:ascii="Times New Roman" w:hAnsi="Times New Roman" w:cs="Times New Roman"/>
          <w:sz w:val="28"/>
          <w:szCs w:val="28"/>
          <w:lang w:val="uk-UA"/>
        </w:rPr>
      </w:pPr>
      <w:r w:rsidRPr="004A6DAB">
        <w:rPr>
          <w:rFonts w:ascii="Times New Roman" w:hAnsi="Times New Roman" w:cs="Times New Roman"/>
          <w:sz w:val="28"/>
          <w:szCs w:val="28"/>
          <w:lang w:val="uk-UA"/>
        </w:rPr>
        <w:t>Вплив антропогенних стресорів на популяційно-динамічні процеси безхребетних тварин</w:t>
      </w:r>
    </w:p>
    <w:p w:rsidR="00286318" w:rsidRPr="004A6DAB" w:rsidRDefault="006B2016"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 xml:space="preserve">В першу чергу розглянемо вплив промислових газодимових викидів. Кількість досліджень з цього питання значною мірою зросла саме останнім часом, після того, як була встановлена чітка кореляція між розповсюдженням рослин і атмосферним забрудненням. Однак накопичені в цій області данні ще не достатні і більшою мірою мають модельний характер. У багатьох дослідженнях тварини виступають у ролі побічних індикаторів. На їхню розповсюдженість впливає зміна усієї сукупності фіто фізіологічних, фіто соціологічних, мікрокліматичних і структурних факторів мікроекотопа. </w:t>
      </w:r>
      <w:r w:rsidR="00DB1138" w:rsidRPr="004A6DAB">
        <w:rPr>
          <w:rFonts w:ascii="Times New Roman" w:hAnsi="Times New Roman" w:cs="Times New Roman"/>
          <w:sz w:val="28"/>
          <w:szCs w:val="28"/>
          <w:lang w:val="uk-UA"/>
        </w:rPr>
        <w:t>Відповідність умов середовища властивостям видів тварин визначає їхню присутність чи відсутність, а також густину заселення конкретного місця існування.</w:t>
      </w:r>
    </w:p>
    <w:p w:rsidR="00DB1138" w:rsidRPr="004A6DAB" w:rsidRDefault="00DB1138"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lastRenderedPageBreak/>
        <w:t>Є також данні про пряму індикацію шляхом випробувань на тваринах різноманітних впливів.</w:t>
      </w:r>
    </w:p>
    <w:p w:rsidR="00DB1138" w:rsidRPr="004A6DAB" w:rsidRDefault="00DB1138"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Біоіндикаційні властивості комах, що їдять лишайники, можливо, пов’язані із впливом як стресорів, так і кормових рослин.</w:t>
      </w:r>
    </w:p>
    <w:p w:rsidR="00DB1138" w:rsidRPr="004A6DAB" w:rsidRDefault="00DB1138"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 xml:space="preserve">Спостерігалась залежність густоти заселення від газодимових викидів у сіно їда </w:t>
      </w:r>
      <w:r w:rsidRPr="004A6DAB">
        <w:rPr>
          <w:rFonts w:ascii="Times New Roman" w:hAnsi="Times New Roman" w:cs="Times New Roman"/>
          <w:sz w:val="28"/>
          <w:szCs w:val="28"/>
          <w:lang w:val="en-US"/>
        </w:rPr>
        <w:t>Loesiafasciata</w:t>
      </w:r>
      <w:r w:rsidRPr="004A6DAB">
        <w:rPr>
          <w:rFonts w:ascii="Times New Roman" w:hAnsi="Times New Roman" w:cs="Times New Roman"/>
          <w:sz w:val="28"/>
          <w:szCs w:val="28"/>
          <w:lang w:val="uk-UA"/>
        </w:rPr>
        <w:t>, що живе у корі і харчується переважно грибами і водоростями, що тут ростуть.</w:t>
      </w:r>
    </w:p>
    <w:p w:rsidR="008E172C" w:rsidRPr="004A6DAB" w:rsidRDefault="008E172C"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 xml:space="preserve">Цей анемофобнийігігрофільний сіноїд ( він населяє здебільшого замкнені прибережні насадження  і є комахою з неповним перетворенням ) на протязі всього свого життєвого циклу піддається постійному впливові газодимлвих стресорів. Пряма біоіндикація можлива внаслідок незначної його толерантності до </w:t>
      </w:r>
      <w:r w:rsidRPr="004A6DAB">
        <w:rPr>
          <w:rFonts w:ascii="Times New Roman" w:hAnsi="Times New Roman" w:cs="Times New Roman"/>
          <w:sz w:val="28"/>
          <w:szCs w:val="28"/>
          <w:lang w:val="en-US"/>
        </w:rPr>
        <w:t>SO</w:t>
      </w:r>
      <w:r w:rsidRPr="004A6DAB">
        <w:rPr>
          <w:rFonts w:ascii="Times New Roman" w:hAnsi="Times New Roman" w:cs="Times New Roman"/>
          <w:sz w:val="28"/>
          <w:szCs w:val="28"/>
          <w:vertAlign w:val="subscript"/>
          <w:lang w:val="uk-UA"/>
        </w:rPr>
        <w:t>2</w:t>
      </w:r>
      <w:r w:rsidRPr="004A6DAB">
        <w:rPr>
          <w:rFonts w:ascii="Times New Roman" w:hAnsi="Times New Roman" w:cs="Times New Roman"/>
          <w:sz w:val="28"/>
          <w:szCs w:val="28"/>
          <w:lang w:val="uk-UA"/>
        </w:rPr>
        <w:t xml:space="preserve"> . Не виключається і той варіант, що це непрямий вплив через харчовий ланцюг, так як водорослі і гриби не менше чутливі до забруднення повітря, ніж лишайники. </w:t>
      </w:r>
      <w:r w:rsidR="00F14FBC" w:rsidRPr="004A6DAB">
        <w:rPr>
          <w:rFonts w:ascii="Times New Roman" w:hAnsi="Times New Roman" w:cs="Times New Roman"/>
          <w:sz w:val="28"/>
          <w:szCs w:val="28"/>
          <w:lang w:val="uk-UA"/>
        </w:rPr>
        <w:t xml:space="preserve">На додатку7 добре відображено хорошу кореляцію розповсюдження і чисельності </w:t>
      </w:r>
      <w:r w:rsidR="00F14FBC" w:rsidRPr="004A6DAB">
        <w:rPr>
          <w:rFonts w:ascii="Times New Roman" w:hAnsi="Times New Roman" w:cs="Times New Roman"/>
          <w:sz w:val="28"/>
          <w:szCs w:val="28"/>
          <w:lang w:val="en-US"/>
        </w:rPr>
        <w:t>Loesiafasciata</w:t>
      </w:r>
      <w:r w:rsidR="00F14FBC" w:rsidRPr="004A6DAB">
        <w:rPr>
          <w:rFonts w:ascii="Times New Roman" w:hAnsi="Times New Roman" w:cs="Times New Roman"/>
          <w:sz w:val="28"/>
          <w:szCs w:val="28"/>
          <w:lang w:val="uk-UA"/>
        </w:rPr>
        <w:t xml:space="preserve"> з рівнем забруднення на досліджуваній території промислової зони Галле-Лейпциг-Біттерфельд.З недавнього часу все більше привертає увагу непрямий вплив газоподібних викидів і в першу чергу </w:t>
      </w:r>
      <w:r w:rsidR="00F14FBC" w:rsidRPr="004A6DAB">
        <w:rPr>
          <w:rFonts w:ascii="Times New Roman" w:hAnsi="Times New Roman" w:cs="Times New Roman"/>
          <w:sz w:val="28"/>
          <w:szCs w:val="28"/>
          <w:lang w:val="en-US"/>
        </w:rPr>
        <w:t>SO</w:t>
      </w:r>
      <w:r w:rsidR="00F14FBC" w:rsidRPr="004A6DAB">
        <w:rPr>
          <w:rFonts w:ascii="Times New Roman" w:hAnsi="Times New Roman" w:cs="Times New Roman"/>
          <w:sz w:val="28"/>
          <w:szCs w:val="28"/>
          <w:vertAlign w:val="subscript"/>
          <w:lang w:val="uk-UA"/>
        </w:rPr>
        <w:t>2</w:t>
      </w:r>
      <w:r w:rsidR="00F14FBC" w:rsidRPr="004A6DAB">
        <w:rPr>
          <w:rFonts w:ascii="Times New Roman" w:hAnsi="Times New Roman" w:cs="Times New Roman"/>
          <w:sz w:val="28"/>
          <w:szCs w:val="28"/>
          <w:lang w:val="uk-UA"/>
        </w:rPr>
        <w:t xml:space="preserve"> на ареали і динаміку популяцій тварин. </w:t>
      </w:r>
      <w:r w:rsidR="00D036AF" w:rsidRPr="004A6DAB">
        <w:rPr>
          <w:rFonts w:ascii="Times New Roman" w:hAnsi="Times New Roman" w:cs="Times New Roman"/>
          <w:sz w:val="28"/>
          <w:szCs w:val="28"/>
          <w:lang w:val="uk-UA"/>
        </w:rPr>
        <w:t xml:space="preserve">З цієї точки зору вивчалась, наприклад, епігейна і атмобіонтна фауна. Різноманіття біологічних реакцій, які спостерігалися при цьому, дуже велике і не дає </w:t>
      </w:r>
      <w:r w:rsidR="00287A78" w:rsidRPr="004A6DAB">
        <w:rPr>
          <w:rFonts w:ascii="Times New Roman" w:hAnsi="Times New Roman" w:cs="Times New Roman"/>
          <w:sz w:val="28"/>
          <w:szCs w:val="28"/>
          <w:lang w:val="uk-UA"/>
        </w:rPr>
        <w:t>можливості зробити загальні висновки, оскільки, як відомо, можливі найрізноманітніші і на сьогоднішній день мало вивчені непрямі впливи.</w:t>
      </w:r>
    </w:p>
    <w:p w:rsidR="00287A78" w:rsidRPr="004A6DAB" w:rsidRDefault="00287A78"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Зміна</w:t>
      </w:r>
      <w:r w:rsidR="004A6DAB">
        <w:rPr>
          <w:rFonts w:ascii="Times New Roman" w:hAnsi="Times New Roman" w:cs="Times New Roman"/>
          <w:sz w:val="28"/>
          <w:szCs w:val="28"/>
          <w:lang w:val="uk-UA"/>
        </w:rPr>
        <w:t xml:space="preserve"> особливостей місця існування (</w:t>
      </w:r>
      <w:r w:rsidRPr="004A6DAB">
        <w:rPr>
          <w:rFonts w:ascii="Times New Roman" w:hAnsi="Times New Roman" w:cs="Times New Roman"/>
          <w:sz w:val="28"/>
          <w:szCs w:val="28"/>
          <w:lang w:val="uk-UA"/>
        </w:rPr>
        <w:t xml:space="preserve">структури фітоценозів, </w:t>
      </w:r>
      <w:r w:rsidR="00F14FBC" w:rsidRPr="004A6DAB">
        <w:rPr>
          <w:rFonts w:ascii="Times New Roman" w:hAnsi="Times New Roman" w:cs="Times New Roman"/>
          <w:sz w:val="28"/>
          <w:szCs w:val="28"/>
          <w:lang w:val="uk-UA"/>
        </w:rPr>
        <w:t>мікроклімату</w:t>
      </w:r>
      <w:r w:rsidRPr="004A6DAB">
        <w:rPr>
          <w:rFonts w:ascii="Times New Roman" w:hAnsi="Times New Roman" w:cs="Times New Roman"/>
          <w:sz w:val="28"/>
          <w:szCs w:val="28"/>
          <w:lang w:val="uk-UA"/>
        </w:rPr>
        <w:t xml:space="preserve">, </w:t>
      </w:r>
      <w:r w:rsidR="00F14FBC" w:rsidRPr="004A6DAB">
        <w:rPr>
          <w:rFonts w:ascii="Times New Roman" w:hAnsi="Times New Roman" w:cs="Times New Roman"/>
          <w:sz w:val="28"/>
          <w:szCs w:val="28"/>
          <w:lang w:val="uk-UA"/>
        </w:rPr>
        <w:t>ґрунтових</w:t>
      </w:r>
      <w:r w:rsidRPr="004A6DAB">
        <w:rPr>
          <w:rFonts w:ascii="Times New Roman" w:hAnsi="Times New Roman" w:cs="Times New Roman"/>
          <w:sz w:val="28"/>
          <w:szCs w:val="28"/>
          <w:lang w:val="uk-UA"/>
        </w:rPr>
        <w:t xml:space="preserve"> </w:t>
      </w:r>
      <w:r w:rsidR="004A6DAB">
        <w:rPr>
          <w:rFonts w:ascii="Times New Roman" w:hAnsi="Times New Roman" w:cs="Times New Roman"/>
          <w:sz w:val="28"/>
          <w:szCs w:val="28"/>
          <w:lang w:val="uk-UA"/>
        </w:rPr>
        <w:t>умов, накопичення гумусу і т.п.</w:t>
      </w:r>
      <w:r w:rsidRPr="004A6DAB">
        <w:rPr>
          <w:rFonts w:ascii="Times New Roman" w:hAnsi="Times New Roman" w:cs="Times New Roman"/>
          <w:sz w:val="28"/>
          <w:szCs w:val="28"/>
          <w:lang w:val="uk-UA"/>
        </w:rPr>
        <w:t xml:space="preserve">) як наслідок газодимових викидів у  багатьох епігейних членистоногих призводить до зміни густини заселення і структури зооценозу. Багато учених зуміли показати зв’язок ступеню забруднення і структури зооценозів в лісових, сільськогосподарських і міських екосистемах, що відчувають забруднення газодимовими викидами. Ця залежність видоспецифічна і в кожному випадку відповідає установленому в природі вихідному положенню. Зазвичай із </w:t>
      </w:r>
      <w:r w:rsidRPr="004A6DAB">
        <w:rPr>
          <w:rFonts w:ascii="Times New Roman" w:hAnsi="Times New Roman" w:cs="Times New Roman"/>
          <w:sz w:val="28"/>
          <w:szCs w:val="28"/>
          <w:lang w:val="uk-UA"/>
        </w:rPr>
        <w:lastRenderedPageBreak/>
        <w:t xml:space="preserve">зростанням забруднення відбувається </w:t>
      </w:r>
      <w:r w:rsidR="0006047B" w:rsidRPr="004A6DAB">
        <w:rPr>
          <w:rFonts w:ascii="Times New Roman" w:hAnsi="Times New Roman" w:cs="Times New Roman"/>
          <w:sz w:val="28"/>
          <w:szCs w:val="28"/>
          <w:lang w:val="uk-UA"/>
        </w:rPr>
        <w:t xml:space="preserve">зменшення густини заселення , скорочення </w:t>
      </w:r>
      <w:r w:rsidR="00F14FBC" w:rsidRPr="004A6DAB">
        <w:rPr>
          <w:rFonts w:ascii="Times New Roman" w:hAnsi="Times New Roman" w:cs="Times New Roman"/>
          <w:sz w:val="28"/>
          <w:szCs w:val="28"/>
          <w:lang w:val="uk-UA"/>
        </w:rPr>
        <w:t>ареалу</w:t>
      </w:r>
      <w:r w:rsidR="0006047B" w:rsidRPr="004A6DAB">
        <w:rPr>
          <w:rFonts w:ascii="Times New Roman" w:hAnsi="Times New Roman" w:cs="Times New Roman"/>
          <w:sz w:val="28"/>
          <w:szCs w:val="28"/>
          <w:lang w:val="uk-UA"/>
        </w:rPr>
        <w:t xml:space="preserve"> і в кінцевому результаті втрата автохтонного виду. При цьому інші види в результаті різносторонніх змін властивостей місця розповсюдження можуть збільшити свою присутність, і в структурі домінування відбудуться більш чи менш помітні зрушення. Нерідко, хоча і </w:t>
      </w:r>
      <w:r w:rsidR="00F14FBC" w:rsidRPr="004A6DAB">
        <w:rPr>
          <w:rFonts w:ascii="Times New Roman" w:hAnsi="Times New Roman" w:cs="Times New Roman"/>
          <w:sz w:val="28"/>
          <w:szCs w:val="28"/>
          <w:lang w:val="uk-UA"/>
        </w:rPr>
        <w:t>незавжди</w:t>
      </w:r>
      <w:r w:rsidR="0006047B" w:rsidRPr="004A6DAB">
        <w:rPr>
          <w:rFonts w:ascii="Times New Roman" w:hAnsi="Times New Roman" w:cs="Times New Roman"/>
          <w:sz w:val="28"/>
          <w:szCs w:val="28"/>
          <w:lang w:val="uk-UA"/>
        </w:rPr>
        <w:t>, видове розмаїття зменшується. Усі складові цих змін можуть використовуватися як біоіндикаційні параметри.</w:t>
      </w:r>
    </w:p>
    <w:p w:rsidR="0006047B" w:rsidRPr="004A6DAB" w:rsidRDefault="00F14FBC" w:rsidP="004A6DAB">
      <w:pPr>
        <w:spacing w:after="0" w:line="360" w:lineRule="auto"/>
        <w:ind w:firstLine="709"/>
        <w:jc w:val="both"/>
        <w:rPr>
          <w:rFonts w:ascii="Times New Roman" w:hAnsi="Times New Roman" w:cs="Times New Roman"/>
          <w:sz w:val="28"/>
          <w:szCs w:val="28"/>
        </w:rPr>
      </w:pPr>
      <w:r w:rsidRPr="004A6DAB">
        <w:rPr>
          <w:rFonts w:ascii="Times New Roman" w:hAnsi="Times New Roman" w:cs="Times New Roman"/>
          <w:sz w:val="28"/>
          <w:szCs w:val="28"/>
          <w:lang w:val="uk-UA"/>
        </w:rPr>
        <w:t xml:space="preserve">Схильні до масового розмноження комахи-шкідники в забруднених газодимовими викидами лісах ( переважно на ялинах і соснах ), скоріше за все, також відчувають вплив цього стресора, який в першу чергу позначається на фізіологічному стані їх кормових рослин. </w:t>
      </w:r>
      <w:r w:rsidR="0006047B" w:rsidRPr="004A6DAB">
        <w:rPr>
          <w:rFonts w:ascii="Times New Roman" w:hAnsi="Times New Roman" w:cs="Times New Roman"/>
          <w:sz w:val="28"/>
          <w:szCs w:val="28"/>
          <w:lang w:val="uk-UA"/>
        </w:rPr>
        <w:t xml:space="preserve">Багаточисельними дослідженнями доведено, що </w:t>
      </w:r>
      <w:r w:rsidR="007D456A" w:rsidRPr="004A6DAB">
        <w:rPr>
          <w:rFonts w:ascii="Times New Roman" w:hAnsi="Times New Roman" w:cs="Times New Roman"/>
          <w:sz w:val="28"/>
          <w:szCs w:val="28"/>
          <w:lang w:val="uk-UA"/>
        </w:rPr>
        <w:t xml:space="preserve">існує позитивна кореляція між підвищеною густиною популяції шкідників і ступенем забруднення. В тому числі, в результаті фізіологічного послаблення дерев, що страждають від газодимових викидів, може відбутись зростання густини сосучих і минаючих комах в ґрунтах і в камбію, що призведе до масового їх розмноження на значних територіях. Залежно від географічного положення до цього схильні різні автохтонні види тлі, клопів-підкірників, молей-перстянок, листоверок, златок, короїдів. В фазі </w:t>
      </w:r>
      <w:r w:rsidRPr="004A6DAB">
        <w:rPr>
          <w:rFonts w:ascii="Times New Roman" w:hAnsi="Times New Roman" w:cs="Times New Roman"/>
          <w:sz w:val="28"/>
          <w:szCs w:val="28"/>
          <w:lang w:val="uk-UA"/>
        </w:rPr>
        <w:t>зріджування</w:t>
      </w:r>
      <w:r w:rsidR="007D456A" w:rsidRPr="004A6DAB">
        <w:rPr>
          <w:rFonts w:ascii="Times New Roman" w:hAnsi="Times New Roman" w:cs="Times New Roman"/>
          <w:sz w:val="28"/>
          <w:szCs w:val="28"/>
          <w:lang w:val="uk-UA"/>
        </w:rPr>
        <w:t xml:space="preserve"> і відмирання старих дерев за ними слідують короїди і довгоносики. Забруднення газодимовими викидами і засуха прискорюють масове розмноження ко</w:t>
      </w:r>
      <w:r w:rsidR="006B297B" w:rsidRPr="004A6DAB">
        <w:rPr>
          <w:rFonts w:ascii="Times New Roman" w:hAnsi="Times New Roman" w:cs="Times New Roman"/>
          <w:sz w:val="28"/>
          <w:szCs w:val="28"/>
          <w:lang w:val="uk-UA"/>
        </w:rPr>
        <w:t>роїда-типографа.</w:t>
      </w:r>
    </w:p>
    <w:p w:rsidR="006B297B" w:rsidRPr="004A6DAB" w:rsidRDefault="006B297B"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 xml:space="preserve">Популяції реагують на мінливі умови середовища шляхом адаптивних процесів. Ці біологічні реакції можуть позитивно або негативно позначатись на величині </w:t>
      </w:r>
      <w:r w:rsidR="00F14FBC" w:rsidRPr="004A6DAB">
        <w:rPr>
          <w:rFonts w:ascii="Times New Roman" w:hAnsi="Times New Roman" w:cs="Times New Roman"/>
          <w:sz w:val="28"/>
          <w:szCs w:val="28"/>
          <w:lang w:val="uk-UA"/>
        </w:rPr>
        <w:t>ареалу</w:t>
      </w:r>
      <w:r w:rsidRPr="004A6DAB">
        <w:rPr>
          <w:rFonts w:ascii="Times New Roman" w:hAnsi="Times New Roman" w:cs="Times New Roman"/>
          <w:sz w:val="28"/>
          <w:szCs w:val="28"/>
          <w:lang w:val="uk-UA"/>
        </w:rPr>
        <w:t xml:space="preserve"> і структурі популяції, а в гіршому випадку – призводити до її вимирання. В тому числі, при різких антропогенних змінах середовища види тварин з високою генетичною мінливістю, великою швидкістю розмноження і швидкою зміною поколінь володіють селекційною перевагою і відповідно більшими шансами на виживання</w:t>
      </w:r>
      <w:r w:rsidR="00C43CBB" w:rsidRPr="004A6DAB">
        <w:rPr>
          <w:rFonts w:ascii="Times New Roman" w:hAnsi="Times New Roman" w:cs="Times New Roman"/>
          <w:sz w:val="28"/>
          <w:szCs w:val="28"/>
          <w:lang w:val="uk-UA"/>
        </w:rPr>
        <w:t>.</w:t>
      </w:r>
    </w:p>
    <w:p w:rsidR="00C43CBB" w:rsidRPr="004A6DAB" w:rsidRDefault="00C43CBB"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 xml:space="preserve">Деякі дослідники показали, що у епігейних членистоногих і тих, що живуть на трав’янистих рослинах існує значна кореляція між густиною </w:t>
      </w:r>
      <w:r w:rsidRPr="004A6DAB">
        <w:rPr>
          <w:rFonts w:ascii="Times New Roman" w:hAnsi="Times New Roman" w:cs="Times New Roman"/>
          <w:sz w:val="28"/>
          <w:szCs w:val="28"/>
          <w:lang w:val="uk-UA"/>
        </w:rPr>
        <w:lastRenderedPageBreak/>
        <w:t xml:space="preserve">заселення і впливом газодимового забруднення, при чому в цілому чим ближче до трас з інтенсивним рухом, тим нижче густина популяцій і число видів. Одночасно видове різноманіття стає значно менше, ніж у порівнюваних непорушених біоценозах. Одначе у окремих видів абсолютна густина може зрости, і таким чином </w:t>
      </w:r>
      <w:r w:rsidR="00E07A25" w:rsidRPr="004A6DAB">
        <w:rPr>
          <w:rFonts w:ascii="Times New Roman" w:hAnsi="Times New Roman" w:cs="Times New Roman"/>
          <w:sz w:val="28"/>
          <w:szCs w:val="28"/>
          <w:lang w:val="uk-UA"/>
        </w:rPr>
        <w:t>сильно зміниться структура домінування. В якості приклада можна назвати досліджувані види зоофагів</w:t>
      </w:r>
      <w:r w:rsidR="00E07A25" w:rsidRPr="004A6DAB">
        <w:rPr>
          <w:rFonts w:ascii="Times New Roman" w:hAnsi="Times New Roman" w:cs="Times New Roman"/>
          <w:sz w:val="28"/>
          <w:szCs w:val="28"/>
          <w:lang w:val="en-US"/>
        </w:rPr>
        <w:t>Pterostichuscupreus</w:t>
      </w:r>
      <w:r w:rsidR="00E07A25" w:rsidRPr="004A6DAB">
        <w:rPr>
          <w:rFonts w:ascii="Times New Roman" w:hAnsi="Times New Roman" w:cs="Times New Roman"/>
          <w:sz w:val="28"/>
          <w:szCs w:val="28"/>
          <w:lang w:val="uk-UA"/>
        </w:rPr>
        <w:t xml:space="preserve"> ( жужелиці ), </w:t>
      </w:r>
      <w:r w:rsidR="00E07A25" w:rsidRPr="004A6DAB">
        <w:rPr>
          <w:rFonts w:ascii="Times New Roman" w:hAnsi="Times New Roman" w:cs="Times New Roman"/>
          <w:sz w:val="28"/>
          <w:szCs w:val="28"/>
          <w:lang w:val="en-US"/>
        </w:rPr>
        <w:t>Philonthusvarius</w:t>
      </w:r>
      <w:r w:rsidR="00E07A25" w:rsidRPr="004A6DAB">
        <w:rPr>
          <w:rFonts w:ascii="Times New Roman" w:hAnsi="Times New Roman" w:cs="Times New Roman"/>
          <w:sz w:val="28"/>
          <w:szCs w:val="28"/>
          <w:lang w:val="uk-UA"/>
        </w:rPr>
        <w:t xml:space="preserve"> (</w:t>
      </w:r>
      <w:r w:rsidR="002822FE" w:rsidRPr="004A6DAB">
        <w:rPr>
          <w:rFonts w:ascii="Times New Roman" w:hAnsi="Times New Roman" w:cs="Times New Roman"/>
          <w:sz w:val="28"/>
          <w:szCs w:val="28"/>
          <w:lang w:val="uk-UA"/>
        </w:rPr>
        <w:t>страфілініди</w:t>
      </w:r>
      <w:r w:rsidR="00E07A25" w:rsidRPr="004A6DAB">
        <w:rPr>
          <w:rFonts w:ascii="Times New Roman" w:hAnsi="Times New Roman" w:cs="Times New Roman"/>
          <w:sz w:val="28"/>
          <w:szCs w:val="28"/>
          <w:lang w:val="uk-UA"/>
        </w:rPr>
        <w:t xml:space="preserve"> ) </w:t>
      </w:r>
      <w:r w:rsidR="00E07A25" w:rsidRPr="004A6DAB">
        <w:rPr>
          <w:rFonts w:ascii="Times New Roman" w:hAnsi="Times New Roman" w:cs="Times New Roman"/>
          <w:sz w:val="28"/>
          <w:szCs w:val="28"/>
          <w:lang w:val="en-US"/>
        </w:rPr>
        <w:t>sPachygnatadegeeri</w:t>
      </w:r>
      <w:r w:rsidR="00E07A25" w:rsidRPr="004A6DAB">
        <w:rPr>
          <w:rFonts w:ascii="Times New Roman" w:hAnsi="Times New Roman" w:cs="Times New Roman"/>
          <w:sz w:val="28"/>
          <w:szCs w:val="28"/>
          <w:lang w:val="uk-UA"/>
        </w:rPr>
        <w:t xml:space="preserve"> ( </w:t>
      </w:r>
      <w:r w:rsidR="00F14FBC" w:rsidRPr="004A6DAB">
        <w:rPr>
          <w:rFonts w:ascii="Times New Roman" w:hAnsi="Times New Roman" w:cs="Times New Roman"/>
          <w:sz w:val="28"/>
          <w:szCs w:val="28"/>
          <w:lang w:val="uk-UA"/>
        </w:rPr>
        <w:t>павуки</w:t>
      </w:r>
      <w:r w:rsidR="00E07A25" w:rsidRPr="004A6DAB">
        <w:rPr>
          <w:rFonts w:ascii="Times New Roman" w:hAnsi="Times New Roman" w:cs="Times New Roman"/>
          <w:sz w:val="28"/>
          <w:szCs w:val="28"/>
          <w:lang w:val="uk-UA"/>
        </w:rPr>
        <w:t xml:space="preserve"> ). Сосучі рослиноїдні комахи, перш за все тлі, також мають тенденцію до збільшення густини популяції при впливі вихлопних газів. Причиною її збільшення може бути, як зменшення чисельності ворогів, так і фізіологічно-біохімічні зміни рослин-хазяїв під впливом </w:t>
      </w:r>
      <w:r w:rsidR="00F14FBC" w:rsidRPr="004A6DAB">
        <w:rPr>
          <w:rFonts w:ascii="Times New Roman" w:hAnsi="Times New Roman" w:cs="Times New Roman"/>
          <w:sz w:val="28"/>
          <w:szCs w:val="28"/>
          <w:lang w:val="uk-UA"/>
        </w:rPr>
        <w:t>багаточисельних</w:t>
      </w:r>
      <w:r w:rsidR="00E07A25" w:rsidRPr="004A6DAB">
        <w:rPr>
          <w:rFonts w:ascii="Times New Roman" w:hAnsi="Times New Roman" w:cs="Times New Roman"/>
          <w:sz w:val="28"/>
          <w:szCs w:val="28"/>
          <w:lang w:val="uk-UA"/>
        </w:rPr>
        <w:t xml:space="preserve"> стресорів.</w:t>
      </w:r>
    </w:p>
    <w:p w:rsidR="00E07A25" w:rsidRPr="004A6DAB" w:rsidRDefault="00E07A25"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Для біоіндикаційної оцінки забруднення природного середовища важкими металами неодноразово звертались до досліджен</w:t>
      </w:r>
      <w:r w:rsidR="002822FE" w:rsidRPr="004A6DAB">
        <w:rPr>
          <w:rFonts w:ascii="Times New Roman" w:hAnsi="Times New Roman" w:cs="Times New Roman"/>
          <w:sz w:val="28"/>
          <w:szCs w:val="28"/>
          <w:lang w:val="uk-UA"/>
        </w:rPr>
        <w:t xml:space="preserve">ня безхребетних. Головним об’єктом при цьому є водні види. В наземних екосистемах підходящими акумулятивними індикаторами важких металів виявились представники різних життєвих форм, способів живлення і консументних рівнів. Поглинання металів відбувається як з їжею, так і в залежності від </w:t>
      </w:r>
      <w:r w:rsidR="00F14FBC" w:rsidRPr="004A6DAB">
        <w:rPr>
          <w:rFonts w:ascii="Times New Roman" w:hAnsi="Times New Roman" w:cs="Times New Roman"/>
          <w:sz w:val="28"/>
          <w:szCs w:val="28"/>
          <w:lang w:val="uk-UA"/>
        </w:rPr>
        <w:t>виду</w:t>
      </w:r>
      <w:r w:rsidR="002822FE" w:rsidRPr="004A6DAB">
        <w:rPr>
          <w:rFonts w:ascii="Times New Roman" w:hAnsi="Times New Roman" w:cs="Times New Roman"/>
          <w:sz w:val="28"/>
          <w:szCs w:val="28"/>
          <w:lang w:val="uk-UA"/>
        </w:rPr>
        <w:t xml:space="preserve"> через дихальні шляхи і ( або ) покриви. Спосіб поглинання, положення в харчовому ланцюгу і тривалість перебування в організмі в значній мірі визначає кількість накопичених інорідних речовин і тим самим біоіндикаторне значення виду. </w:t>
      </w:r>
    </w:p>
    <w:p w:rsidR="002822FE" w:rsidRPr="004A6DAB" w:rsidRDefault="00B34742"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 xml:space="preserve">В той час як по </w:t>
      </w:r>
      <w:r w:rsidR="002822FE" w:rsidRPr="004A6DAB">
        <w:rPr>
          <w:rFonts w:ascii="Times New Roman" w:hAnsi="Times New Roman" w:cs="Times New Roman"/>
          <w:sz w:val="28"/>
          <w:szCs w:val="28"/>
          <w:lang w:val="uk-UA"/>
        </w:rPr>
        <w:t xml:space="preserve">фізіологічному впливі важких металів на хребетних тварин і на людину наявна велика наукова база, </w:t>
      </w:r>
      <w:r w:rsidRPr="004A6DAB">
        <w:rPr>
          <w:rFonts w:ascii="Times New Roman" w:hAnsi="Times New Roman" w:cs="Times New Roman"/>
          <w:sz w:val="28"/>
          <w:szCs w:val="28"/>
          <w:lang w:val="uk-UA"/>
        </w:rPr>
        <w:t>завдяки чому наші знання в цій області в крайньому випадку при гострих інтоксикаціях, достатньо обширні, майже нічого не відомо про вплив цих речовин на здоров’я, плодотворність, смертність і т.д. і тим самим на популяційну динаміку і збереження видів безхребетних.</w:t>
      </w:r>
    </w:p>
    <w:p w:rsidR="00B34742" w:rsidRPr="004A6DAB" w:rsidRDefault="00B34742"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 xml:space="preserve">Варто також розглянути вплив гербіцидів як стресорів на безхребетних </w:t>
      </w:r>
      <w:r w:rsidR="00F14FBC" w:rsidRPr="004A6DAB">
        <w:rPr>
          <w:rFonts w:ascii="Times New Roman" w:hAnsi="Times New Roman" w:cs="Times New Roman"/>
          <w:sz w:val="28"/>
          <w:szCs w:val="28"/>
          <w:lang w:val="uk-UA"/>
        </w:rPr>
        <w:t>тварин</w:t>
      </w:r>
      <w:r w:rsidRPr="004A6DAB">
        <w:rPr>
          <w:rFonts w:ascii="Times New Roman" w:hAnsi="Times New Roman" w:cs="Times New Roman"/>
          <w:sz w:val="28"/>
          <w:szCs w:val="28"/>
          <w:lang w:val="uk-UA"/>
        </w:rPr>
        <w:t xml:space="preserve"> і їх популяції. Пряма дія більшості гербіцидів на тварин, скоріше за </w:t>
      </w:r>
      <w:r w:rsidRPr="004A6DAB">
        <w:rPr>
          <w:rFonts w:ascii="Times New Roman" w:hAnsi="Times New Roman" w:cs="Times New Roman"/>
          <w:sz w:val="28"/>
          <w:szCs w:val="28"/>
          <w:lang w:val="uk-UA"/>
        </w:rPr>
        <w:lastRenderedPageBreak/>
        <w:t xml:space="preserve">все, незначна і по меншій мірі неоднакова залежно від речовини, що застосовується, і </w:t>
      </w:r>
      <w:r w:rsidR="00F14FBC" w:rsidRPr="004A6DAB">
        <w:rPr>
          <w:rFonts w:ascii="Times New Roman" w:hAnsi="Times New Roman" w:cs="Times New Roman"/>
          <w:sz w:val="28"/>
          <w:szCs w:val="28"/>
          <w:lang w:val="uk-UA"/>
        </w:rPr>
        <w:t>виду</w:t>
      </w:r>
      <w:r w:rsidRPr="004A6DAB">
        <w:rPr>
          <w:rFonts w:ascii="Times New Roman" w:hAnsi="Times New Roman" w:cs="Times New Roman"/>
          <w:sz w:val="28"/>
          <w:szCs w:val="28"/>
          <w:lang w:val="uk-UA"/>
        </w:rPr>
        <w:t xml:space="preserve"> тварини.</w:t>
      </w:r>
    </w:p>
    <w:p w:rsidR="00B34742" w:rsidRPr="004A6DAB" w:rsidRDefault="00B34742"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При використанні нормальних робочих концентрацій гербіцидів неодноразово відмічалась їх інсектицидний вплив, при чому різне у різних речовин.</w:t>
      </w:r>
      <w:r w:rsidR="00566990" w:rsidRPr="004A6DAB">
        <w:rPr>
          <w:rFonts w:ascii="Times New Roman" w:hAnsi="Times New Roman" w:cs="Times New Roman"/>
          <w:sz w:val="28"/>
          <w:szCs w:val="28"/>
          <w:lang w:val="uk-UA"/>
        </w:rPr>
        <w:t xml:space="preserve"> Воно коливається від сублетальних порушень до рівнів смертності, відомих у загальноприйнятих інсектицидних засобів. Компенсаційні коливання популяційної динаміки після зниження густини, зумовленої інсектицидною дією гербіцидів, є правилом і придатна для біоіндикації. </w:t>
      </w:r>
      <w:r w:rsidR="008D64C4" w:rsidRPr="004A6DAB">
        <w:rPr>
          <w:rFonts w:ascii="Times New Roman" w:hAnsi="Times New Roman" w:cs="Times New Roman"/>
          <w:sz w:val="28"/>
          <w:szCs w:val="28"/>
          <w:lang w:val="uk-UA"/>
        </w:rPr>
        <w:t xml:space="preserve">З іншого боку видоспецифічна реакція може виражатись в значній стимуляції розмноження  або в прискоренні розвитку, наприклад, у гусениці метелика </w:t>
      </w:r>
      <w:r w:rsidR="008D64C4" w:rsidRPr="004A6DAB">
        <w:rPr>
          <w:rFonts w:ascii="Times New Roman" w:hAnsi="Times New Roman" w:cs="Times New Roman"/>
          <w:sz w:val="28"/>
          <w:szCs w:val="28"/>
          <w:lang w:val="en-US"/>
        </w:rPr>
        <w:t>Chitosupressalis</w:t>
      </w:r>
      <w:r w:rsidR="008D64C4" w:rsidRPr="004A6DAB">
        <w:rPr>
          <w:rFonts w:ascii="Times New Roman" w:hAnsi="Times New Roman" w:cs="Times New Roman"/>
          <w:sz w:val="28"/>
          <w:szCs w:val="28"/>
          <w:lang w:val="uk-UA"/>
        </w:rPr>
        <w:t>.</w:t>
      </w:r>
    </w:p>
    <w:p w:rsidR="008D64C4" w:rsidRPr="004A6DAB" w:rsidRDefault="008D64C4"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Однак найбільші наслідки використання гербіцидів заключаються в їхньому непрямому впливі на рівні усієї екосистеми і обумовлені структурною зміною фітоценозів.</w:t>
      </w:r>
    </w:p>
    <w:p w:rsidR="008D64C4" w:rsidRPr="004A6DAB" w:rsidRDefault="008D64C4"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Помітно зменшується кількість видів фітофагів, що харчуються бур’янами або рослинами, що знаходяться з ними в облігатномубіоцинотичному</w:t>
      </w:r>
      <w:r w:rsidR="00A773A2">
        <w:rPr>
          <w:rFonts w:ascii="Times New Roman" w:hAnsi="Times New Roman" w:cs="Times New Roman"/>
          <w:sz w:val="28"/>
          <w:szCs w:val="28"/>
          <w:lang w:val="uk-UA"/>
        </w:rPr>
        <w:t xml:space="preserve"> </w:t>
      </w:r>
      <w:r w:rsidRPr="004A6DAB">
        <w:rPr>
          <w:rFonts w:ascii="Times New Roman" w:hAnsi="Times New Roman" w:cs="Times New Roman"/>
          <w:sz w:val="28"/>
          <w:szCs w:val="28"/>
          <w:lang w:val="uk-UA"/>
        </w:rPr>
        <w:t>коннексі. Це відноситься також і до наступних за ними в харчовому ланцюгу зоофагам і хижакам, які по різним причинам не мають можливості використовувати інші типи їжі для власного виживання.</w:t>
      </w:r>
    </w:p>
    <w:p w:rsidR="008D64C4" w:rsidRPr="004A6DAB" w:rsidRDefault="008D64C4"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 xml:space="preserve">Популяційна густина, а також число видів також зменшується внаслідок </w:t>
      </w:r>
      <w:r w:rsidR="00E458F9" w:rsidRPr="004A6DAB">
        <w:rPr>
          <w:rFonts w:ascii="Times New Roman" w:hAnsi="Times New Roman" w:cs="Times New Roman"/>
          <w:sz w:val="28"/>
          <w:szCs w:val="28"/>
          <w:lang w:val="uk-UA"/>
        </w:rPr>
        <w:t xml:space="preserve">зміни властивостей території проживання., в першу чергу його структури і мікрокліматичних умов. Багато членистоногих будь-якого консументного рівня прив’язані до свого місця життя в значній мірі за рахунок абіотичних умов навколишнього середовища. Стенойкні види більшою мірою не в змозі переносити нові сполучення факторів після використання гербіцидів, в тому числі тимчасове підвищення освітленості, пересихання поверхні </w:t>
      </w:r>
      <w:r w:rsidR="00F14FBC" w:rsidRPr="004A6DAB">
        <w:rPr>
          <w:rFonts w:ascii="Times New Roman" w:hAnsi="Times New Roman" w:cs="Times New Roman"/>
          <w:sz w:val="28"/>
          <w:szCs w:val="28"/>
          <w:lang w:val="uk-UA"/>
        </w:rPr>
        <w:t>ґрунту</w:t>
      </w:r>
      <w:r w:rsidR="00E458F9" w:rsidRPr="004A6DAB">
        <w:rPr>
          <w:rFonts w:ascii="Times New Roman" w:hAnsi="Times New Roman" w:cs="Times New Roman"/>
          <w:sz w:val="28"/>
          <w:szCs w:val="28"/>
          <w:lang w:val="uk-UA"/>
        </w:rPr>
        <w:t xml:space="preserve">, збільшення амплітуди температур і т. п. Їх смертність збільшується перш за все на найбільш чутливих фазах ембріонального і личинкового розвитку, що призводить до падіння густини популяції </w:t>
      </w:r>
      <w:r w:rsidR="00006A2E" w:rsidRPr="004A6DAB">
        <w:rPr>
          <w:rFonts w:ascii="Times New Roman" w:hAnsi="Times New Roman" w:cs="Times New Roman"/>
          <w:sz w:val="28"/>
          <w:szCs w:val="28"/>
          <w:lang w:val="uk-UA"/>
        </w:rPr>
        <w:t xml:space="preserve">або в кінці кінців до загибелі виду. Зазвичай залишається невелика </w:t>
      </w:r>
      <w:r w:rsidR="00006A2E" w:rsidRPr="004A6DAB">
        <w:rPr>
          <w:rFonts w:ascii="Times New Roman" w:hAnsi="Times New Roman" w:cs="Times New Roman"/>
          <w:sz w:val="28"/>
          <w:szCs w:val="28"/>
          <w:lang w:val="uk-UA"/>
        </w:rPr>
        <w:lastRenderedPageBreak/>
        <w:t>кількість евріойкних, евріпотентних видів, які здатні протистояти стресорам в умовах інтенсивного сільського господарства.</w:t>
      </w:r>
    </w:p>
    <w:p w:rsidR="00006A2E" w:rsidRPr="004A6DAB" w:rsidRDefault="00006A2E"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Зміна в структурі домінування фітофагів, зоофагів, сапрофагів і детритофагів рівною мірою виникає в результаті порушення рівноваги в доступності їжі і тимчасового підвищення частини мертвої рослинної речовини.</w:t>
      </w:r>
    </w:p>
    <w:p w:rsidR="008D64C4" w:rsidRPr="004A6DAB" w:rsidRDefault="00006A2E"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 xml:space="preserve">Важливим стресором для безхребетних є зміна людиною вологості </w:t>
      </w:r>
      <w:r w:rsidR="00F14FBC" w:rsidRPr="004A6DAB">
        <w:rPr>
          <w:rFonts w:ascii="Times New Roman" w:hAnsi="Times New Roman" w:cs="Times New Roman"/>
          <w:sz w:val="28"/>
          <w:szCs w:val="28"/>
          <w:lang w:val="uk-UA"/>
        </w:rPr>
        <w:t>ґрунту</w:t>
      </w:r>
      <w:r w:rsidRPr="004A6DAB">
        <w:rPr>
          <w:rFonts w:ascii="Times New Roman" w:hAnsi="Times New Roman" w:cs="Times New Roman"/>
          <w:sz w:val="28"/>
          <w:szCs w:val="28"/>
          <w:lang w:val="uk-UA"/>
        </w:rPr>
        <w:t xml:space="preserve">. Антропогенно зумовлені зміни </w:t>
      </w:r>
      <w:r w:rsidR="00F14FBC" w:rsidRPr="004A6DAB">
        <w:rPr>
          <w:rFonts w:ascii="Times New Roman" w:hAnsi="Times New Roman" w:cs="Times New Roman"/>
          <w:sz w:val="28"/>
          <w:szCs w:val="28"/>
          <w:lang w:val="uk-UA"/>
        </w:rPr>
        <w:t>режимуґрунтових</w:t>
      </w:r>
      <w:r w:rsidRPr="004A6DAB">
        <w:rPr>
          <w:rFonts w:ascii="Times New Roman" w:hAnsi="Times New Roman" w:cs="Times New Roman"/>
          <w:sz w:val="28"/>
          <w:szCs w:val="28"/>
          <w:lang w:val="uk-UA"/>
        </w:rPr>
        <w:t xml:space="preserve"> і підземних вод на протязі сторіч паралельно збільшенню виробничих сил людини достигли таких масштабів, що викликають глибокі екологічні наслідки. </w:t>
      </w:r>
      <w:r w:rsidR="00F14FBC" w:rsidRPr="004A6DAB">
        <w:rPr>
          <w:rFonts w:ascii="Times New Roman" w:hAnsi="Times New Roman" w:cs="Times New Roman"/>
          <w:sz w:val="28"/>
          <w:szCs w:val="28"/>
          <w:lang w:val="uk-UA"/>
        </w:rPr>
        <w:t>Розмах</w:t>
      </w:r>
      <w:r w:rsidRPr="004A6DAB">
        <w:rPr>
          <w:rFonts w:ascii="Times New Roman" w:hAnsi="Times New Roman" w:cs="Times New Roman"/>
          <w:sz w:val="28"/>
          <w:szCs w:val="28"/>
          <w:lang w:val="uk-UA"/>
        </w:rPr>
        <w:t xml:space="preserve"> меліоративних робіт призводить до втрати вологих біотопів. Процеси, в результаті яких відбувається загальновідоме і для кожного очевидне скорочення ареалів хребетних тварин, що мешкають у вологих біотопах</w:t>
      </w:r>
      <w:r w:rsidR="00AA4C30" w:rsidRPr="004A6DAB">
        <w:rPr>
          <w:rFonts w:ascii="Times New Roman" w:hAnsi="Times New Roman" w:cs="Times New Roman"/>
          <w:sz w:val="28"/>
          <w:szCs w:val="28"/>
          <w:lang w:val="uk-UA"/>
        </w:rPr>
        <w:t xml:space="preserve"> ( особливо в популяціях птахів і амфібій ), протікає і у тисячі видів безхребетних. Хоча скорочення чисельності або навіть вимирання цих тварин не викликало і не викликає таких же емоцій, однак, їх індикаторне значення по меншій мірі таке ж саме.</w:t>
      </w:r>
    </w:p>
    <w:p w:rsidR="00AA4C30" w:rsidRPr="004A6DAB" w:rsidRDefault="00AA4C30"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 xml:space="preserve">В багатьох роботах, що використовували порівнюваний історичний матеріал за допомогою аут екологічних аналізів, досліджуючих взаємозв’язок між водним режимом місця життя і його фауною, відмічається вирішальний вплив зміни водного </w:t>
      </w:r>
      <w:r w:rsidR="00F14FBC" w:rsidRPr="004A6DAB">
        <w:rPr>
          <w:rFonts w:ascii="Times New Roman" w:hAnsi="Times New Roman" w:cs="Times New Roman"/>
          <w:sz w:val="28"/>
          <w:szCs w:val="28"/>
          <w:lang w:val="uk-UA"/>
        </w:rPr>
        <w:t>балансуґрунту</w:t>
      </w:r>
      <w:r w:rsidRPr="004A6DAB">
        <w:rPr>
          <w:rFonts w:ascii="Times New Roman" w:hAnsi="Times New Roman" w:cs="Times New Roman"/>
          <w:sz w:val="28"/>
          <w:szCs w:val="28"/>
          <w:lang w:val="uk-UA"/>
        </w:rPr>
        <w:t xml:space="preserve"> на популяційну густину і вибір </w:t>
      </w:r>
      <w:r w:rsidR="00F14FBC" w:rsidRPr="004A6DAB">
        <w:rPr>
          <w:rFonts w:ascii="Times New Roman" w:hAnsi="Times New Roman" w:cs="Times New Roman"/>
          <w:sz w:val="28"/>
          <w:szCs w:val="28"/>
          <w:lang w:val="uk-UA"/>
        </w:rPr>
        <w:t>екотопу</w:t>
      </w:r>
      <w:r w:rsidRPr="004A6DAB">
        <w:rPr>
          <w:rFonts w:ascii="Times New Roman" w:hAnsi="Times New Roman" w:cs="Times New Roman"/>
          <w:sz w:val="28"/>
          <w:szCs w:val="28"/>
          <w:lang w:val="uk-UA"/>
        </w:rPr>
        <w:t>.</w:t>
      </w:r>
    </w:p>
    <w:p w:rsidR="00437DC2" w:rsidRPr="004A6DAB" w:rsidRDefault="00AA4C30"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 xml:space="preserve">При всіх відмінностях досліджених місць життя і таксонів більшість </w:t>
      </w:r>
      <w:r w:rsidR="00F14FBC" w:rsidRPr="004A6DAB">
        <w:rPr>
          <w:rFonts w:ascii="Times New Roman" w:hAnsi="Times New Roman" w:cs="Times New Roman"/>
          <w:sz w:val="28"/>
          <w:szCs w:val="28"/>
          <w:lang w:val="uk-UA"/>
        </w:rPr>
        <w:t>даних</w:t>
      </w:r>
      <w:r w:rsidRPr="004A6DAB">
        <w:rPr>
          <w:rFonts w:ascii="Times New Roman" w:hAnsi="Times New Roman" w:cs="Times New Roman"/>
          <w:sz w:val="28"/>
          <w:szCs w:val="28"/>
          <w:lang w:val="uk-UA"/>
        </w:rPr>
        <w:t xml:space="preserve"> говорить про те, що після проведення робіт, які знижують рівень </w:t>
      </w:r>
      <w:r w:rsidR="00F14FBC" w:rsidRPr="004A6DAB">
        <w:rPr>
          <w:rFonts w:ascii="Times New Roman" w:hAnsi="Times New Roman" w:cs="Times New Roman"/>
          <w:sz w:val="28"/>
          <w:szCs w:val="28"/>
          <w:lang w:val="uk-UA"/>
        </w:rPr>
        <w:t>ґрунтових</w:t>
      </w:r>
      <w:r w:rsidRPr="004A6DAB">
        <w:rPr>
          <w:rFonts w:ascii="Times New Roman" w:hAnsi="Times New Roman" w:cs="Times New Roman"/>
          <w:sz w:val="28"/>
          <w:szCs w:val="28"/>
          <w:lang w:val="uk-UA"/>
        </w:rPr>
        <w:t xml:space="preserve"> вод, в ценозах наступає фаза нестійкості. Порушується існуюча структура домінування фауни. Стенойкні, особливо стенополігідричні види, не тільки скорочують свій ареал, але і повністю зникають; евріойкні стають домінантними.</w:t>
      </w:r>
      <w:r w:rsidR="00B314D5" w:rsidRPr="004A6DAB">
        <w:rPr>
          <w:rFonts w:ascii="Times New Roman" w:hAnsi="Times New Roman" w:cs="Times New Roman"/>
          <w:sz w:val="28"/>
          <w:szCs w:val="28"/>
          <w:lang w:val="uk-UA"/>
        </w:rPr>
        <w:t xml:space="preserve"> Крім того, можливо </w:t>
      </w:r>
      <w:r w:rsidR="00F14FBC" w:rsidRPr="004A6DAB">
        <w:rPr>
          <w:rFonts w:ascii="Times New Roman" w:hAnsi="Times New Roman" w:cs="Times New Roman"/>
          <w:sz w:val="28"/>
          <w:szCs w:val="28"/>
          <w:lang w:val="uk-UA"/>
        </w:rPr>
        <w:t>посилити</w:t>
      </w:r>
      <w:r w:rsidR="00B314D5" w:rsidRPr="004A6DAB">
        <w:rPr>
          <w:rFonts w:ascii="Times New Roman" w:hAnsi="Times New Roman" w:cs="Times New Roman"/>
          <w:sz w:val="28"/>
          <w:szCs w:val="28"/>
          <w:lang w:val="uk-UA"/>
        </w:rPr>
        <w:t xml:space="preserve"> відносне і абсолютне зниження домінування виду </w:t>
      </w:r>
      <w:r w:rsidR="00BA7861" w:rsidRPr="004A6DAB">
        <w:rPr>
          <w:rFonts w:ascii="Times New Roman" w:hAnsi="Times New Roman" w:cs="Times New Roman"/>
          <w:sz w:val="28"/>
          <w:szCs w:val="28"/>
          <w:lang w:val="uk-UA"/>
        </w:rPr>
        <w:t xml:space="preserve">з великою кількістю особин. Невеликі види, очевидно, в більшій мірі здатні пережити пессимальні періоди в мікромісцях існування,  які ще зберігають умови життя, які можливо витримати. В розподіленні типів </w:t>
      </w:r>
      <w:r w:rsidR="00BA7861" w:rsidRPr="004A6DAB">
        <w:rPr>
          <w:rFonts w:ascii="Times New Roman" w:hAnsi="Times New Roman" w:cs="Times New Roman"/>
          <w:sz w:val="28"/>
          <w:szCs w:val="28"/>
          <w:lang w:val="uk-UA"/>
        </w:rPr>
        <w:lastRenderedPageBreak/>
        <w:t xml:space="preserve">живлення варто відмітити тенденцію до збільшення домінування особин і видів сапрофагів. Зміна структури фауни у зв’язку з новими відносинами домінування далеко не завжди супроводжується втратою різноманіття. Вдалося навіть встановити в одній меліоративній екосистемі поіменного лісу, що за 20 років різноманіття твердокрилих підвищилось, правда, головним чином у евріойкних і за рахунок стенойкних видів. З іншого боку, в інтенсивно експлуатованій луговій екосистемі різноманіття жужелиць </w:t>
      </w:r>
      <w:r w:rsidR="00784476" w:rsidRPr="004A6DAB">
        <w:rPr>
          <w:rFonts w:ascii="Times New Roman" w:hAnsi="Times New Roman" w:cs="Times New Roman"/>
          <w:sz w:val="28"/>
          <w:szCs w:val="28"/>
          <w:lang w:val="uk-UA"/>
        </w:rPr>
        <w:t xml:space="preserve">впало при одночасному зниженні рівня </w:t>
      </w:r>
      <w:r w:rsidR="00F14FBC" w:rsidRPr="004A6DAB">
        <w:rPr>
          <w:rFonts w:ascii="Times New Roman" w:hAnsi="Times New Roman" w:cs="Times New Roman"/>
          <w:sz w:val="28"/>
          <w:szCs w:val="28"/>
          <w:lang w:val="uk-UA"/>
        </w:rPr>
        <w:t>ґрунтових</w:t>
      </w:r>
      <w:r w:rsidR="00784476" w:rsidRPr="004A6DAB">
        <w:rPr>
          <w:rFonts w:ascii="Times New Roman" w:hAnsi="Times New Roman" w:cs="Times New Roman"/>
          <w:sz w:val="28"/>
          <w:szCs w:val="28"/>
          <w:lang w:val="uk-UA"/>
        </w:rPr>
        <w:t xml:space="preserve"> вод, евтрофізації внаслідок внесення великих кількостей навозноїжижі і в умовах ротації типу покос-покос-випас.</w:t>
      </w:r>
    </w:p>
    <w:p w:rsidR="00437DC2" w:rsidRPr="004A6DAB" w:rsidRDefault="00437DC2" w:rsidP="004A6DAB">
      <w:pPr>
        <w:spacing w:line="360" w:lineRule="auto"/>
        <w:ind w:firstLine="709"/>
        <w:rPr>
          <w:rFonts w:ascii="Times New Roman" w:hAnsi="Times New Roman" w:cs="Times New Roman"/>
          <w:sz w:val="28"/>
          <w:szCs w:val="28"/>
          <w:lang w:val="uk-UA"/>
        </w:rPr>
      </w:pPr>
      <w:r w:rsidRPr="004A6DAB">
        <w:rPr>
          <w:rFonts w:ascii="Times New Roman" w:hAnsi="Times New Roman" w:cs="Times New Roman"/>
          <w:sz w:val="28"/>
          <w:szCs w:val="28"/>
          <w:lang w:val="uk-UA"/>
        </w:rPr>
        <w:br w:type="page"/>
      </w:r>
    </w:p>
    <w:p w:rsidR="00BA7861" w:rsidRPr="004A6DAB" w:rsidRDefault="00715A60" w:rsidP="004A6DAB">
      <w:pPr>
        <w:pStyle w:val="1"/>
        <w:spacing w:before="0" w:line="360" w:lineRule="auto"/>
        <w:ind w:firstLine="709"/>
        <w:jc w:val="center"/>
        <w:rPr>
          <w:rFonts w:ascii="Times New Roman" w:hAnsi="Times New Roman" w:cs="Times New Roman"/>
          <w:color w:val="auto"/>
          <w:lang w:val="uk-UA"/>
        </w:rPr>
      </w:pPr>
      <w:bookmarkStart w:id="4" w:name="_Toc484722558"/>
      <w:r w:rsidRPr="004A6DAB">
        <w:rPr>
          <w:rFonts w:ascii="Times New Roman" w:hAnsi="Times New Roman" w:cs="Times New Roman"/>
          <w:color w:val="auto"/>
        </w:rPr>
        <w:lastRenderedPageBreak/>
        <w:t>№6.</w:t>
      </w:r>
      <w:r w:rsidR="00437DC2" w:rsidRPr="004A6DAB">
        <w:rPr>
          <w:rFonts w:ascii="Times New Roman" w:hAnsi="Times New Roman" w:cs="Times New Roman"/>
          <w:color w:val="auto"/>
          <w:lang w:val="uk-UA"/>
        </w:rPr>
        <w:t xml:space="preserve">Біоіндикація забруднень </w:t>
      </w:r>
      <w:r w:rsidR="00F14FBC" w:rsidRPr="004A6DAB">
        <w:rPr>
          <w:rFonts w:ascii="Times New Roman" w:hAnsi="Times New Roman" w:cs="Times New Roman"/>
          <w:color w:val="auto"/>
          <w:lang w:val="uk-UA"/>
        </w:rPr>
        <w:t>ґрунту</w:t>
      </w:r>
      <w:r w:rsidR="00437DC2" w:rsidRPr="004A6DAB">
        <w:rPr>
          <w:rFonts w:ascii="Times New Roman" w:hAnsi="Times New Roman" w:cs="Times New Roman"/>
          <w:color w:val="auto"/>
          <w:lang w:val="uk-UA"/>
        </w:rPr>
        <w:t>.</w:t>
      </w:r>
      <w:bookmarkEnd w:id="4"/>
    </w:p>
    <w:p w:rsidR="00437DC2" w:rsidRPr="004A6DAB" w:rsidRDefault="00AD6B05"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 xml:space="preserve">Вплив антропогенного фактора призводить до суттєвої зміни як фізичних, так і хімічних властивостей </w:t>
      </w:r>
      <w:r w:rsidR="00F14FBC" w:rsidRPr="004A6DAB">
        <w:rPr>
          <w:rFonts w:ascii="Times New Roman" w:hAnsi="Times New Roman" w:cs="Times New Roman"/>
          <w:sz w:val="28"/>
          <w:szCs w:val="28"/>
          <w:lang w:val="uk-UA"/>
        </w:rPr>
        <w:t>ґрунтів</w:t>
      </w:r>
      <w:r w:rsidRPr="004A6DAB">
        <w:rPr>
          <w:rFonts w:ascii="Times New Roman" w:hAnsi="Times New Roman" w:cs="Times New Roman"/>
          <w:sz w:val="28"/>
          <w:szCs w:val="28"/>
          <w:lang w:val="uk-UA"/>
        </w:rPr>
        <w:t xml:space="preserve">. Під дією транспорту чи рекреації </w:t>
      </w:r>
      <w:r w:rsidR="00F14FBC" w:rsidRPr="004A6DAB">
        <w:rPr>
          <w:rFonts w:ascii="Times New Roman" w:hAnsi="Times New Roman" w:cs="Times New Roman"/>
          <w:sz w:val="28"/>
          <w:szCs w:val="28"/>
          <w:lang w:val="uk-UA"/>
        </w:rPr>
        <w:t>ґрунт</w:t>
      </w:r>
      <w:r w:rsidRPr="004A6DAB">
        <w:rPr>
          <w:rFonts w:ascii="Times New Roman" w:hAnsi="Times New Roman" w:cs="Times New Roman"/>
          <w:sz w:val="28"/>
          <w:szCs w:val="28"/>
          <w:lang w:val="uk-UA"/>
        </w:rPr>
        <w:t xml:space="preserve"> ущільнюється , а </w:t>
      </w:r>
      <w:r w:rsidR="00F14FBC" w:rsidRPr="004A6DAB">
        <w:rPr>
          <w:rFonts w:ascii="Times New Roman" w:hAnsi="Times New Roman" w:cs="Times New Roman"/>
          <w:sz w:val="28"/>
          <w:szCs w:val="28"/>
          <w:lang w:val="uk-UA"/>
        </w:rPr>
        <w:t>в результаті</w:t>
      </w:r>
      <w:r w:rsidRPr="004A6DAB">
        <w:rPr>
          <w:rFonts w:ascii="Times New Roman" w:hAnsi="Times New Roman" w:cs="Times New Roman"/>
          <w:sz w:val="28"/>
          <w:szCs w:val="28"/>
          <w:lang w:val="uk-UA"/>
        </w:rPr>
        <w:t xml:space="preserve"> оранки, розробки родовищ корисних копалин  навіть перемішуються окремі шари. Хімічного забруднення </w:t>
      </w:r>
      <w:r w:rsidR="00F14FBC" w:rsidRPr="004A6DAB">
        <w:rPr>
          <w:rFonts w:ascii="Times New Roman" w:hAnsi="Times New Roman" w:cs="Times New Roman"/>
          <w:sz w:val="28"/>
          <w:szCs w:val="28"/>
          <w:lang w:val="uk-UA"/>
        </w:rPr>
        <w:t>ґрунт</w:t>
      </w:r>
      <w:r w:rsidRPr="004A6DAB">
        <w:rPr>
          <w:rFonts w:ascii="Times New Roman" w:hAnsi="Times New Roman" w:cs="Times New Roman"/>
          <w:sz w:val="28"/>
          <w:szCs w:val="28"/>
          <w:lang w:val="uk-UA"/>
        </w:rPr>
        <w:t xml:space="preserve"> зазнає через потрапляння надмірної кількості важких металів, різних хімічних сполук, пестицидів. Багато хімічних сполук перебувають як в мінеральних формах, що доступні для засвоєння рослин, так і в органічних, які є недоступними.</w:t>
      </w:r>
    </w:p>
    <w:p w:rsidR="00AD6B05" w:rsidRPr="004A6DAB" w:rsidRDefault="00AD6B05"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 xml:space="preserve">Індикаторами структури, типу </w:t>
      </w:r>
      <w:r w:rsidR="00F14FBC" w:rsidRPr="004A6DAB">
        <w:rPr>
          <w:rFonts w:ascii="Times New Roman" w:hAnsi="Times New Roman" w:cs="Times New Roman"/>
          <w:sz w:val="28"/>
          <w:szCs w:val="28"/>
          <w:lang w:val="uk-UA"/>
        </w:rPr>
        <w:t>ґрунту</w:t>
      </w:r>
      <w:r w:rsidRPr="004A6DAB">
        <w:rPr>
          <w:rFonts w:ascii="Times New Roman" w:hAnsi="Times New Roman" w:cs="Times New Roman"/>
          <w:sz w:val="28"/>
          <w:szCs w:val="28"/>
          <w:lang w:val="uk-UA"/>
        </w:rPr>
        <w:t xml:space="preserve">, ступеня його забруднення є комплекси мікроорганізмів. Детальне вивчення різноманітних груп </w:t>
      </w:r>
      <w:r w:rsidR="00F14FBC" w:rsidRPr="004A6DAB">
        <w:rPr>
          <w:rFonts w:ascii="Times New Roman" w:hAnsi="Times New Roman" w:cs="Times New Roman"/>
          <w:sz w:val="28"/>
          <w:szCs w:val="28"/>
          <w:lang w:val="uk-UA"/>
        </w:rPr>
        <w:t>ґрунтових</w:t>
      </w:r>
      <w:r w:rsidRPr="004A6DAB">
        <w:rPr>
          <w:rFonts w:ascii="Times New Roman" w:hAnsi="Times New Roman" w:cs="Times New Roman"/>
          <w:sz w:val="28"/>
          <w:szCs w:val="28"/>
          <w:lang w:val="uk-UA"/>
        </w:rPr>
        <w:t xml:space="preserve"> організмів показало, що вони тісно пов’язані з відповідними типами </w:t>
      </w:r>
      <w:r w:rsidR="00F14FBC" w:rsidRPr="004A6DAB">
        <w:rPr>
          <w:rFonts w:ascii="Times New Roman" w:hAnsi="Times New Roman" w:cs="Times New Roman"/>
          <w:sz w:val="28"/>
          <w:szCs w:val="28"/>
          <w:lang w:val="uk-UA"/>
        </w:rPr>
        <w:t>ґрунтів</w:t>
      </w:r>
      <w:r w:rsidRPr="004A6DAB">
        <w:rPr>
          <w:rFonts w:ascii="Times New Roman" w:hAnsi="Times New Roman" w:cs="Times New Roman"/>
          <w:sz w:val="28"/>
          <w:szCs w:val="28"/>
          <w:lang w:val="uk-UA"/>
        </w:rPr>
        <w:t xml:space="preserve"> і чутливо реагують на їх зміни, які відбуваються внаслідок дії як природних, так і антропогенних факторів. </w:t>
      </w:r>
      <w:r w:rsidR="005D3CF6" w:rsidRPr="004A6DAB">
        <w:rPr>
          <w:rFonts w:ascii="Times New Roman" w:hAnsi="Times New Roman" w:cs="Times New Roman"/>
          <w:sz w:val="28"/>
          <w:szCs w:val="28"/>
          <w:lang w:val="uk-UA"/>
        </w:rPr>
        <w:t xml:space="preserve">За останні десятиліття </w:t>
      </w:r>
      <w:r w:rsidR="00D462C2" w:rsidRPr="004A6DAB">
        <w:rPr>
          <w:rFonts w:ascii="Times New Roman" w:hAnsi="Times New Roman" w:cs="Times New Roman"/>
          <w:sz w:val="28"/>
          <w:szCs w:val="28"/>
          <w:lang w:val="uk-UA"/>
        </w:rPr>
        <w:t xml:space="preserve">отримано переконливі докази щодо наявності зв’язків між різними типами </w:t>
      </w:r>
      <w:r w:rsidR="00F14FBC" w:rsidRPr="004A6DAB">
        <w:rPr>
          <w:rFonts w:ascii="Times New Roman" w:hAnsi="Times New Roman" w:cs="Times New Roman"/>
          <w:sz w:val="28"/>
          <w:szCs w:val="28"/>
          <w:lang w:val="uk-UA"/>
        </w:rPr>
        <w:t>ґрунтів</w:t>
      </w:r>
      <w:r w:rsidR="00D462C2" w:rsidRPr="004A6DAB">
        <w:rPr>
          <w:rFonts w:ascii="Times New Roman" w:hAnsi="Times New Roman" w:cs="Times New Roman"/>
          <w:sz w:val="28"/>
          <w:szCs w:val="28"/>
          <w:lang w:val="uk-UA"/>
        </w:rPr>
        <w:t xml:space="preserve"> і складом, кількісним співвідношенням певних груп </w:t>
      </w:r>
      <w:r w:rsidR="00F14FBC" w:rsidRPr="004A6DAB">
        <w:rPr>
          <w:rFonts w:ascii="Times New Roman" w:hAnsi="Times New Roman" w:cs="Times New Roman"/>
          <w:sz w:val="28"/>
          <w:szCs w:val="28"/>
          <w:lang w:val="uk-UA"/>
        </w:rPr>
        <w:t>ґрунтової</w:t>
      </w:r>
      <w:r w:rsidR="00D462C2" w:rsidRPr="004A6DAB">
        <w:rPr>
          <w:rFonts w:ascii="Times New Roman" w:hAnsi="Times New Roman" w:cs="Times New Roman"/>
          <w:sz w:val="28"/>
          <w:szCs w:val="28"/>
          <w:lang w:val="uk-UA"/>
        </w:rPr>
        <w:t xml:space="preserve"> фауни та мікроорганізмів, зокрема угруповань водоростей у різних типах </w:t>
      </w:r>
      <w:r w:rsidR="00F14FBC" w:rsidRPr="004A6DAB">
        <w:rPr>
          <w:rFonts w:ascii="Times New Roman" w:hAnsi="Times New Roman" w:cs="Times New Roman"/>
          <w:sz w:val="28"/>
          <w:szCs w:val="28"/>
          <w:lang w:val="uk-UA"/>
        </w:rPr>
        <w:t>ґрунтів</w:t>
      </w:r>
      <w:r w:rsidR="00D462C2" w:rsidRPr="004A6DAB">
        <w:rPr>
          <w:rFonts w:ascii="Times New Roman" w:hAnsi="Times New Roman" w:cs="Times New Roman"/>
          <w:sz w:val="28"/>
          <w:szCs w:val="28"/>
          <w:lang w:val="uk-UA"/>
        </w:rPr>
        <w:t xml:space="preserve">, а також характером забруднення </w:t>
      </w:r>
      <w:r w:rsidR="00F14FBC" w:rsidRPr="004A6DAB">
        <w:rPr>
          <w:rFonts w:ascii="Times New Roman" w:hAnsi="Times New Roman" w:cs="Times New Roman"/>
          <w:sz w:val="28"/>
          <w:szCs w:val="28"/>
          <w:lang w:val="uk-UA"/>
        </w:rPr>
        <w:t>ґрунтів</w:t>
      </w:r>
      <w:r w:rsidR="00D462C2" w:rsidRPr="004A6DAB">
        <w:rPr>
          <w:rFonts w:ascii="Times New Roman" w:hAnsi="Times New Roman" w:cs="Times New Roman"/>
          <w:sz w:val="28"/>
          <w:szCs w:val="28"/>
          <w:lang w:val="uk-UA"/>
        </w:rPr>
        <w:t>.</w:t>
      </w:r>
    </w:p>
    <w:p w:rsidR="00D462C2" w:rsidRPr="004A6DAB" w:rsidRDefault="00D462C2"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 xml:space="preserve">Водорості є зручними об’єктами, за якими можна судити про процеси, що відбуваються у </w:t>
      </w:r>
      <w:r w:rsidR="00F14FBC" w:rsidRPr="004A6DAB">
        <w:rPr>
          <w:rFonts w:ascii="Times New Roman" w:hAnsi="Times New Roman" w:cs="Times New Roman"/>
          <w:sz w:val="28"/>
          <w:szCs w:val="28"/>
          <w:lang w:val="uk-UA"/>
        </w:rPr>
        <w:t>ґрунті</w:t>
      </w:r>
      <w:r w:rsidRPr="004A6DAB">
        <w:rPr>
          <w:rFonts w:ascii="Times New Roman" w:hAnsi="Times New Roman" w:cs="Times New Roman"/>
          <w:sz w:val="28"/>
          <w:szCs w:val="28"/>
          <w:lang w:val="uk-UA"/>
        </w:rPr>
        <w:t>. Це можливо завдяки таким їх особливостям:</w:t>
      </w:r>
    </w:p>
    <w:p w:rsidR="00D462C2" w:rsidRPr="004A6DAB" w:rsidRDefault="00D462C2" w:rsidP="00A773A2">
      <w:pPr>
        <w:pStyle w:val="a3"/>
        <w:numPr>
          <w:ilvl w:val="0"/>
          <w:numId w:val="2"/>
        </w:numPr>
        <w:spacing w:after="0" w:line="360" w:lineRule="auto"/>
        <w:ind w:left="0"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Широке і швидке поширення у біосфері. Більшість із них за життєвою стратегією належить до есплерентів, які швидко захоплюють вільний простір через здатність до інтенсивного розмноження і трапляються в усіх типах екосистем. Вони є першооселенцями безжиттєвих субстратів: скельних поверхонь, промислових відвалів, територій, що зазнали впливу катастрофічних явищ, таких, як виверження вулканів, атомні вибухи, пожежі та ін..</w:t>
      </w:r>
    </w:p>
    <w:p w:rsidR="00D462C2" w:rsidRPr="004A6DAB" w:rsidRDefault="00D462C2" w:rsidP="00A773A2">
      <w:pPr>
        <w:pStyle w:val="a3"/>
        <w:numPr>
          <w:ilvl w:val="0"/>
          <w:numId w:val="2"/>
        </w:numPr>
        <w:spacing w:after="0" w:line="360" w:lineRule="auto"/>
        <w:ind w:left="0"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 xml:space="preserve">Важлива роль у забезпеченні функціонування екосистем. На поверхні суходолу та у товщі </w:t>
      </w:r>
      <w:r w:rsidR="00F14FBC" w:rsidRPr="004A6DAB">
        <w:rPr>
          <w:rFonts w:ascii="Times New Roman" w:hAnsi="Times New Roman" w:cs="Times New Roman"/>
          <w:sz w:val="28"/>
          <w:szCs w:val="28"/>
          <w:lang w:val="uk-UA"/>
        </w:rPr>
        <w:t>ґрунту</w:t>
      </w:r>
      <w:r w:rsidRPr="004A6DAB">
        <w:rPr>
          <w:rFonts w:ascii="Times New Roman" w:hAnsi="Times New Roman" w:cs="Times New Roman"/>
          <w:sz w:val="28"/>
          <w:szCs w:val="28"/>
          <w:lang w:val="uk-UA"/>
        </w:rPr>
        <w:t xml:space="preserve"> вони формують практично «альгокилим», який забезпечує легкий пошук індикаторів. </w:t>
      </w:r>
      <w:r w:rsidR="00136356" w:rsidRPr="004A6DAB">
        <w:rPr>
          <w:rFonts w:ascii="Times New Roman" w:hAnsi="Times New Roman" w:cs="Times New Roman"/>
          <w:sz w:val="28"/>
          <w:szCs w:val="28"/>
          <w:lang w:val="uk-UA"/>
        </w:rPr>
        <w:t xml:space="preserve">Водорості суттєво </w:t>
      </w:r>
      <w:r w:rsidR="00136356" w:rsidRPr="004A6DAB">
        <w:rPr>
          <w:rFonts w:ascii="Times New Roman" w:hAnsi="Times New Roman" w:cs="Times New Roman"/>
          <w:sz w:val="28"/>
          <w:szCs w:val="28"/>
          <w:lang w:val="uk-UA"/>
        </w:rPr>
        <w:lastRenderedPageBreak/>
        <w:t xml:space="preserve">впливають на фізико-хімічні властивості </w:t>
      </w:r>
      <w:r w:rsidR="00F14FBC" w:rsidRPr="004A6DAB">
        <w:rPr>
          <w:rFonts w:ascii="Times New Roman" w:hAnsi="Times New Roman" w:cs="Times New Roman"/>
          <w:sz w:val="28"/>
          <w:szCs w:val="28"/>
          <w:lang w:val="uk-UA"/>
        </w:rPr>
        <w:t>ґрунтів</w:t>
      </w:r>
      <w:r w:rsidR="00136356" w:rsidRPr="004A6DAB">
        <w:rPr>
          <w:rFonts w:ascii="Times New Roman" w:hAnsi="Times New Roman" w:cs="Times New Roman"/>
          <w:sz w:val="28"/>
          <w:szCs w:val="28"/>
          <w:lang w:val="uk-UA"/>
        </w:rPr>
        <w:t xml:space="preserve">, вони є не лише джерелом живлення для гетеротрофних організмів, а й детермінантами альгоконсорцій, створюють первинну продукцію, вступають у складні транс біотичні взаємовідносини з вищими рослинами. </w:t>
      </w:r>
      <w:r w:rsidR="00F14FBC" w:rsidRPr="004A6DAB">
        <w:rPr>
          <w:rFonts w:ascii="Times New Roman" w:hAnsi="Times New Roman" w:cs="Times New Roman"/>
          <w:sz w:val="28"/>
          <w:szCs w:val="28"/>
          <w:lang w:val="uk-UA"/>
        </w:rPr>
        <w:t>Синьо-зелені</w:t>
      </w:r>
      <w:r w:rsidR="00136356" w:rsidRPr="004A6DAB">
        <w:rPr>
          <w:rFonts w:ascii="Times New Roman" w:hAnsi="Times New Roman" w:cs="Times New Roman"/>
          <w:sz w:val="28"/>
          <w:szCs w:val="28"/>
          <w:lang w:val="uk-UA"/>
        </w:rPr>
        <w:t xml:space="preserve"> водорості здатні до азотфіксації. За деякими даними, у </w:t>
      </w:r>
      <w:r w:rsidR="00F14FBC" w:rsidRPr="004A6DAB">
        <w:rPr>
          <w:rFonts w:ascii="Times New Roman" w:hAnsi="Times New Roman" w:cs="Times New Roman"/>
          <w:sz w:val="28"/>
          <w:szCs w:val="28"/>
          <w:lang w:val="uk-UA"/>
        </w:rPr>
        <w:t>ґрунтах</w:t>
      </w:r>
      <w:r w:rsidR="00136356" w:rsidRPr="004A6DAB">
        <w:rPr>
          <w:rFonts w:ascii="Times New Roman" w:hAnsi="Times New Roman" w:cs="Times New Roman"/>
          <w:sz w:val="28"/>
          <w:szCs w:val="28"/>
          <w:lang w:val="uk-UA"/>
        </w:rPr>
        <w:t xml:space="preserve"> помірної зони у процесі азотфіксації відбувається накопичення азоту від 2 до 51 кг ∕ га. У пустелях і техногенних відвалах мікроскопічні водорості є єдиними представниками автотрофного блоку піонерних ценозів, що формують субстрат для подальших сукцесій них стадій.</w:t>
      </w:r>
    </w:p>
    <w:p w:rsidR="00136356" w:rsidRPr="004A6DAB" w:rsidRDefault="00136356" w:rsidP="00A773A2">
      <w:pPr>
        <w:pStyle w:val="a3"/>
        <w:numPr>
          <w:ilvl w:val="0"/>
          <w:numId w:val="2"/>
        </w:numPr>
        <w:spacing w:after="0" w:line="360" w:lineRule="auto"/>
        <w:ind w:left="0"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Подібна до вищих рослин фізіологія, завдяки чому результати, отримані під час їх дослідження, можна екстраполювати і на вищі рослини.</w:t>
      </w:r>
    </w:p>
    <w:p w:rsidR="00136356" w:rsidRPr="004A6DAB" w:rsidRDefault="00136356" w:rsidP="00A773A2">
      <w:pPr>
        <w:pStyle w:val="a3"/>
        <w:numPr>
          <w:ilvl w:val="0"/>
          <w:numId w:val="2"/>
        </w:numPr>
        <w:spacing w:after="0" w:line="360" w:lineRule="auto"/>
        <w:ind w:left="0"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 xml:space="preserve">Чутливість як до різного типу антропогенного забруднення, так і до зміни показників природних факторів, процесів ( як надлишкового, так і недостатнього зволоження, засолення), що відбуваються у </w:t>
      </w:r>
      <w:r w:rsidR="00F14FBC" w:rsidRPr="004A6DAB">
        <w:rPr>
          <w:rFonts w:ascii="Times New Roman" w:hAnsi="Times New Roman" w:cs="Times New Roman"/>
          <w:sz w:val="28"/>
          <w:szCs w:val="28"/>
          <w:lang w:val="uk-UA"/>
        </w:rPr>
        <w:t>ґрунті</w:t>
      </w:r>
      <w:r w:rsidRPr="004A6DAB">
        <w:rPr>
          <w:rFonts w:ascii="Times New Roman" w:hAnsi="Times New Roman" w:cs="Times New Roman"/>
          <w:sz w:val="28"/>
          <w:szCs w:val="28"/>
          <w:lang w:val="uk-UA"/>
        </w:rPr>
        <w:t xml:space="preserve"> внаслідок підвищення</w:t>
      </w:r>
      <w:r w:rsidR="00251CED" w:rsidRPr="004A6DAB">
        <w:rPr>
          <w:rFonts w:ascii="Times New Roman" w:hAnsi="Times New Roman" w:cs="Times New Roman"/>
          <w:sz w:val="28"/>
          <w:szCs w:val="28"/>
          <w:lang w:val="uk-UA"/>
        </w:rPr>
        <w:t xml:space="preserve"> чи зниження рівня підґрунтових вод.</w:t>
      </w:r>
    </w:p>
    <w:p w:rsidR="00251CED" w:rsidRPr="004A6DAB" w:rsidRDefault="00251CED" w:rsidP="00A773A2">
      <w:pPr>
        <w:pStyle w:val="a3"/>
        <w:numPr>
          <w:ilvl w:val="0"/>
          <w:numId w:val="2"/>
        </w:numPr>
        <w:spacing w:after="0" w:line="360" w:lineRule="auto"/>
        <w:ind w:left="0"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Швидка реакція на зміни екологічної ситуації через невелику тривалість життя. Завдяки цьому можна простежити дію чинника на кілька поколінь та оцінити наслідки, що дає можливість застосувати ці організми для експрес-аналізу.</w:t>
      </w:r>
    </w:p>
    <w:p w:rsidR="00251CED" w:rsidRPr="004A6DAB" w:rsidRDefault="00251CED" w:rsidP="00A773A2">
      <w:pPr>
        <w:pStyle w:val="a3"/>
        <w:numPr>
          <w:ilvl w:val="0"/>
          <w:numId w:val="2"/>
        </w:numPr>
        <w:spacing w:after="0" w:line="360" w:lineRule="auto"/>
        <w:ind w:left="0"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Добрий ріст у лабораторних умовах на штучних середовищах, що дуже зручно для роботи. Можливість швидкої ідентифікації до виду забезпечує умови для порівняння даних, отриманих у різних регіонах.</w:t>
      </w:r>
    </w:p>
    <w:p w:rsidR="00251CED" w:rsidRPr="004A6DAB" w:rsidRDefault="00251CED" w:rsidP="00A773A2">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Біоіндикацію</w:t>
      </w:r>
      <w:r w:rsidR="00F14FBC" w:rsidRPr="004A6DAB">
        <w:rPr>
          <w:rFonts w:ascii="Times New Roman" w:hAnsi="Times New Roman" w:cs="Times New Roman"/>
          <w:sz w:val="28"/>
          <w:szCs w:val="28"/>
          <w:lang w:val="uk-UA"/>
        </w:rPr>
        <w:t>ґрунтів</w:t>
      </w:r>
      <w:r w:rsidRPr="004A6DAB">
        <w:rPr>
          <w:rFonts w:ascii="Times New Roman" w:hAnsi="Times New Roman" w:cs="Times New Roman"/>
          <w:sz w:val="28"/>
          <w:szCs w:val="28"/>
          <w:lang w:val="uk-UA"/>
        </w:rPr>
        <w:t xml:space="preserve"> із застосуванням водоростей проводять на різних рівнях : організмовому, популяційному, ценотичному.</w:t>
      </w:r>
    </w:p>
    <w:p w:rsidR="00251CED" w:rsidRPr="004A6DAB" w:rsidRDefault="00251CED"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Орган</w:t>
      </w:r>
      <w:r w:rsidR="006B5A33" w:rsidRPr="004A6DAB">
        <w:rPr>
          <w:rFonts w:ascii="Times New Roman" w:hAnsi="Times New Roman" w:cs="Times New Roman"/>
          <w:sz w:val="28"/>
          <w:szCs w:val="28"/>
          <w:lang w:val="uk-UA"/>
        </w:rPr>
        <w:t>ізменн</w:t>
      </w:r>
      <w:r w:rsidRPr="004A6DAB">
        <w:rPr>
          <w:rFonts w:ascii="Times New Roman" w:hAnsi="Times New Roman" w:cs="Times New Roman"/>
          <w:sz w:val="28"/>
          <w:szCs w:val="28"/>
          <w:lang w:val="uk-UA"/>
        </w:rPr>
        <w:t>ий рівень передбачає оцінку на рівні окремої особини чи її складових, зокрема, використання як індикаторних ознак тих порушень, які відбуваються у клітині під вплив</w:t>
      </w:r>
      <w:r w:rsidR="006B5A33" w:rsidRPr="004A6DAB">
        <w:rPr>
          <w:rFonts w:ascii="Times New Roman" w:hAnsi="Times New Roman" w:cs="Times New Roman"/>
          <w:sz w:val="28"/>
          <w:szCs w:val="28"/>
          <w:lang w:val="uk-UA"/>
        </w:rPr>
        <w:t xml:space="preserve">ом фізичних і хімічних чинників. Найчастіше спостерігають зміни морфологічного характеру за наявності у середовищі токсикантів: потовщення слизових чохлів навколо клітин, збільшення розмірів або, навпаки, їх хімізація. Трапляються випадки </w:t>
      </w:r>
      <w:r w:rsidR="006B5A33" w:rsidRPr="004A6DAB">
        <w:rPr>
          <w:rFonts w:ascii="Times New Roman" w:hAnsi="Times New Roman" w:cs="Times New Roman"/>
          <w:sz w:val="28"/>
          <w:szCs w:val="28"/>
          <w:lang w:val="uk-UA"/>
        </w:rPr>
        <w:lastRenderedPageBreak/>
        <w:t>аномального збільшення розмірів клітин у зв’язку із забрудненням нафто, а також зменшення розмірів клітин через високий вміст поверхнево активних речовин. Основна складність застосування альгоіндикації у цьому випадку полягає у пошукові та реєструванні таких змін безпосередньо у природних умовах, що потребує значних зусиль і обробки великої кількості даних.</w:t>
      </w:r>
    </w:p>
    <w:p w:rsidR="006B5A33" w:rsidRPr="004A6DAB" w:rsidRDefault="006B5A33"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 xml:space="preserve">Популяційний рівень передбачає використання для індикації таких характеристик популяцій водоростей , як зміна чисельності, біомаси, вікового складу, співвідношення живих і відмерлих клітин тощо. У </w:t>
      </w:r>
      <w:r w:rsidR="00F14FBC" w:rsidRPr="004A6DAB">
        <w:rPr>
          <w:rFonts w:ascii="Times New Roman" w:hAnsi="Times New Roman" w:cs="Times New Roman"/>
          <w:sz w:val="28"/>
          <w:szCs w:val="28"/>
          <w:lang w:val="uk-UA"/>
        </w:rPr>
        <w:t>грантовій</w:t>
      </w:r>
      <w:r w:rsidRPr="004A6DAB">
        <w:rPr>
          <w:rFonts w:ascii="Times New Roman" w:hAnsi="Times New Roman" w:cs="Times New Roman"/>
          <w:sz w:val="28"/>
          <w:szCs w:val="28"/>
          <w:lang w:val="uk-UA"/>
        </w:rPr>
        <w:t xml:space="preserve"> альгології  накопичено достатньо матеріалів для застосування їх у альгоіндикації.</w:t>
      </w:r>
    </w:p>
    <w:p w:rsidR="006B5A33" w:rsidRPr="004A6DAB" w:rsidRDefault="006B5A33"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Дослідженнями К.А.Некрасової та О.А.Бусигіної доведено можливість використання для альгоіндикації</w:t>
      </w:r>
      <w:r w:rsidR="0017619A" w:rsidRPr="004A6DAB">
        <w:rPr>
          <w:rFonts w:ascii="Times New Roman" w:hAnsi="Times New Roman" w:cs="Times New Roman"/>
          <w:sz w:val="28"/>
          <w:szCs w:val="28"/>
          <w:lang w:val="uk-UA"/>
        </w:rPr>
        <w:t xml:space="preserve"> стану </w:t>
      </w:r>
      <w:r w:rsidR="00F14FBC" w:rsidRPr="004A6DAB">
        <w:rPr>
          <w:rFonts w:ascii="Times New Roman" w:hAnsi="Times New Roman" w:cs="Times New Roman"/>
          <w:sz w:val="28"/>
          <w:szCs w:val="28"/>
          <w:lang w:val="uk-UA"/>
        </w:rPr>
        <w:t>ґрунту</w:t>
      </w:r>
      <w:r w:rsidR="0017619A" w:rsidRPr="004A6DAB">
        <w:rPr>
          <w:rFonts w:ascii="Times New Roman" w:hAnsi="Times New Roman" w:cs="Times New Roman"/>
          <w:sz w:val="28"/>
          <w:szCs w:val="28"/>
          <w:lang w:val="uk-UA"/>
        </w:rPr>
        <w:t xml:space="preserve"> чисельності водоростей за систематичними групами і життєвими формами. Облік водоростей при цьому проводять прямим методом – мікроскопіюванням</w:t>
      </w:r>
      <w:r w:rsidR="00F14FBC" w:rsidRPr="004A6DAB">
        <w:rPr>
          <w:rFonts w:ascii="Times New Roman" w:hAnsi="Times New Roman" w:cs="Times New Roman"/>
          <w:sz w:val="28"/>
          <w:szCs w:val="28"/>
          <w:lang w:val="uk-UA"/>
        </w:rPr>
        <w:t>ґрунтової</w:t>
      </w:r>
      <w:r w:rsidR="0017619A" w:rsidRPr="004A6DAB">
        <w:rPr>
          <w:rFonts w:ascii="Times New Roman" w:hAnsi="Times New Roman" w:cs="Times New Roman"/>
          <w:sz w:val="28"/>
          <w:szCs w:val="28"/>
          <w:lang w:val="uk-UA"/>
        </w:rPr>
        <w:t xml:space="preserve"> суспензії одночасно з ідентифікацією основних видів. Встановлено діагностичну можливість групового аналізу «функціонально-структурних» груп водоростей у плівках «цвітіння», яке ініціюють у культурах із досліджуваним </w:t>
      </w:r>
      <w:r w:rsidR="00F14FBC" w:rsidRPr="004A6DAB">
        <w:rPr>
          <w:rFonts w:ascii="Times New Roman" w:hAnsi="Times New Roman" w:cs="Times New Roman"/>
          <w:sz w:val="28"/>
          <w:szCs w:val="28"/>
          <w:lang w:val="uk-UA"/>
        </w:rPr>
        <w:t>ґрунтом</w:t>
      </w:r>
      <w:r w:rsidR="0017619A" w:rsidRPr="004A6DAB">
        <w:rPr>
          <w:rFonts w:ascii="Times New Roman" w:hAnsi="Times New Roman" w:cs="Times New Roman"/>
          <w:sz w:val="28"/>
          <w:szCs w:val="28"/>
          <w:lang w:val="uk-UA"/>
        </w:rPr>
        <w:t xml:space="preserve"> на основі визначення чисельності та біомаси окремих груп водоростей.</w:t>
      </w:r>
    </w:p>
    <w:p w:rsidR="0017619A" w:rsidRPr="004A6DAB" w:rsidRDefault="0017619A"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 xml:space="preserve">Ценотичний рівень є найперспективнішим, оскільки пов’язаний з аналізом змін складу, структури й функціонування природних альгоугруповань у різних за генезисом і станом </w:t>
      </w:r>
      <w:r w:rsidR="00F14FBC" w:rsidRPr="004A6DAB">
        <w:rPr>
          <w:rFonts w:ascii="Times New Roman" w:hAnsi="Times New Roman" w:cs="Times New Roman"/>
          <w:sz w:val="28"/>
          <w:szCs w:val="28"/>
          <w:lang w:val="uk-UA"/>
        </w:rPr>
        <w:t>ґрунтів</w:t>
      </w:r>
      <w:r w:rsidRPr="004A6DAB">
        <w:rPr>
          <w:rFonts w:ascii="Times New Roman" w:hAnsi="Times New Roman" w:cs="Times New Roman"/>
          <w:sz w:val="28"/>
          <w:szCs w:val="28"/>
          <w:lang w:val="uk-UA"/>
        </w:rPr>
        <w:t>, а також за їх зміни внаслідок дії антропогенного впливу. Такий аналіз знаменує собою синфітоіндикаційний підхід у альгології. Основними критеріями, які характеризують угруповання водоростей, вважають:</w:t>
      </w:r>
    </w:p>
    <w:p w:rsidR="0017619A" w:rsidRPr="004A6DAB" w:rsidRDefault="0017619A" w:rsidP="004A6DAB">
      <w:pPr>
        <w:pStyle w:val="a3"/>
        <w:numPr>
          <w:ilvl w:val="0"/>
          <w:numId w:val="3"/>
        </w:num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видовий склад;</w:t>
      </w:r>
    </w:p>
    <w:p w:rsidR="0017619A" w:rsidRPr="004A6DAB" w:rsidRDefault="0017619A" w:rsidP="004A6DAB">
      <w:pPr>
        <w:pStyle w:val="a3"/>
        <w:numPr>
          <w:ilvl w:val="0"/>
          <w:numId w:val="3"/>
        </w:num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домінантні та субдомінантні види</w:t>
      </w:r>
      <w:r w:rsidR="008D0C72" w:rsidRPr="004A6DAB">
        <w:rPr>
          <w:rFonts w:ascii="Times New Roman" w:hAnsi="Times New Roman" w:cs="Times New Roman"/>
          <w:sz w:val="28"/>
          <w:szCs w:val="28"/>
          <w:lang w:val="uk-UA"/>
        </w:rPr>
        <w:t>;</w:t>
      </w:r>
    </w:p>
    <w:p w:rsidR="008D0C72" w:rsidRPr="004A6DAB" w:rsidRDefault="008D0C72" w:rsidP="004A6DAB">
      <w:pPr>
        <w:pStyle w:val="a3"/>
        <w:numPr>
          <w:ilvl w:val="0"/>
          <w:numId w:val="3"/>
        </w:num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спектр життєвих форм;</w:t>
      </w:r>
    </w:p>
    <w:p w:rsidR="008D0C72" w:rsidRPr="004A6DAB" w:rsidRDefault="008D0C72" w:rsidP="004A6DAB">
      <w:pPr>
        <w:pStyle w:val="a3"/>
        <w:numPr>
          <w:ilvl w:val="0"/>
          <w:numId w:val="3"/>
        </w:num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 xml:space="preserve">частоту трапляння окремих видів або груп водоростей, специфічні види чи їх групи. </w:t>
      </w:r>
    </w:p>
    <w:p w:rsidR="008D0C72" w:rsidRPr="004A6DAB" w:rsidRDefault="008D0C72"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lastRenderedPageBreak/>
        <w:t xml:space="preserve">Менше значення для біоіндикації мають кількісні показники, чисельність і біомаса водоростей, які суттєво змінюються у різних </w:t>
      </w:r>
      <w:r w:rsidR="00F14FBC" w:rsidRPr="004A6DAB">
        <w:rPr>
          <w:rFonts w:ascii="Times New Roman" w:hAnsi="Times New Roman" w:cs="Times New Roman"/>
          <w:sz w:val="28"/>
          <w:szCs w:val="28"/>
          <w:lang w:val="uk-UA"/>
        </w:rPr>
        <w:t>грунтаху</w:t>
      </w:r>
      <w:r w:rsidRPr="004A6DAB">
        <w:rPr>
          <w:rFonts w:ascii="Times New Roman" w:hAnsi="Times New Roman" w:cs="Times New Roman"/>
          <w:sz w:val="28"/>
          <w:szCs w:val="28"/>
          <w:lang w:val="uk-UA"/>
        </w:rPr>
        <w:t xml:space="preserve"> зв’язку із сезонними чинниками й способами використання </w:t>
      </w:r>
      <w:r w:rsidR="00F14FBC" w:rsidRPr="004A6DAB">
        <w:rPr>
          <w:rFonts w:ascii="Times New Roman" w:hAnsi="Times New Roman" w:cs="Times New Roman"/>
          <w:sz w:val="28"/>
          <w:szCs w:val="28"/>
          <w:lang w:val="uk-UA"/>
        </w:rPr>
        <w:t>ґрунтів</w:t>
      </w:r>
      <w:r w:rsidRPr="004A6DAB">
        <w:rPr>
          <w:rFonts w:ascii="Times New Roman" w:hAnsi="Times New Roman" w:cs="Times New Roman"/>
          <w:sz w:val="28"/>
          <w:szCs w:val="28"/>
          <w:lang w:val="uk-UA"/>
        </w:rPr>
        <w:t>. Застосування ценотичного підходу може ґрунтуватись як на аналізі повного видового складу найпоширеніши</w:t>
      </w:r>
      <w:r w:rsidR="007A5BCC" w:rsidRPr="004A6DAB">
        <w:rPr>
          <w:rFonts w:ascii="Times New Roman" w:hAnsi="Times New Roman" w:cs="Times New Roman"/>
          <w:sz w:val="28"/>
          <w:szCs w:val="28"/>
          <w:lang w:val="uk-UA"/>
        </w:rPr>
        <w:t>х відділів водоростей зелених (</w:t>
      </w:r>
      <w:r w:rsidRPr="004A6DAB">
        <w:rPr>
          <w:rFonts w:ascii="Times New Roman" w:hAnsi="Times New Roman" w:cs="Times New Roman"/>
          <w:sz w:val="28"/>
          <w:szCs w:val="28"/>
          <w:lang w:val="en-US"/>
        </w:rPr>
        <w:t>Chlorophyta</w:t>
      </w:r>
      <w:r w:rsidRPr="004A6DAB">
        <w:rPr>
          <w:rFonts w:ascii="Times New Roman" w:hAnsi="Times New Roman" w:cs="Times New Roman"/>
          <w:sz w:val="28"/>
          <w:szCs w:val="28"/>
          <w:lang w:val="uk-UA"/>
        </w:rPr>
        <w:t xml:space="preserve">), </w:t>
      </w:r>
      <w:r w:rsidR="00F14FBC" w:rsidRPr="004A6DAB">
        <w:rPr>
          <w:rFonts w:ascii="Times New Roman" w:hAnsi="Times New Roman" w:cs="Times New Roman"/>
          <w:sz w:val="28"/>
          <w:szCs w:val="28"/>
          <w:lang w:val="uk-UA"/>
        </w:rPr>
        <w:t>жовто-зелених</w:t>
      </w:r>
      <w:r w:rsidRPr="004A6DAB">
        <w:rPr>
          <w:rFonts w:ascii="Times New Roman" w:hAnsi="Times New Roman" w:cs="Times New Roman"/>
          <w:sz w:val="28"/>
          <w:szCs w:val="28"/>
          <w:lang w:val="uk-UA"/>
        </w:rPr>
        <w:t xml:space="preserve"> (</w:t>
      </w:r>
      <w:r w:rsidRPr="004A6DAB">
        <w:rPr>
          <w:rFonts w:ascii="Times New Roman" w:hAnsi="Times New Roman" w:cs="Times New Roman"/>
          <w:sz w:val="28"/>
          <w:szCs w:val="28"/>
          <w:lang w:val="en-US"/>
        </w:rPr>
        <w:t>Xanthophyta</w:t>
      </w:r>
      <w:r w:rsidRPr="004A6DAB">
        <w:rPr>
          <w:rFonts w:ascii="Times New Roman" w:hAnsi="Times New Roman" w:cs="Times New Roman"/>
          <w:sz w:val="28"/>
          <w:szCs w:val="28"/>
          <w:lang w:val="uk-UA"/>
        </w:rPr>
        <w:t xml:space="preserve">), </w:t>
      </w:r>
      <w:r w:rsidR="00F14FBC" w:rsidRPr="004A6DAB">
        <w:rPr>
          <w:rFonts w:ascii="Times New Roman" w:hAnsi="Times New Roman" w:cs="Times New Roman"/>
          <w:sz w:val="28"/>
          <w:szCs w:val="28"/>
          <w:lang w:val="uk-UA"/>
        </w:rPr>
        <w:t>синьо-зелених</w:t>
      </w:r>
      <w:r w:rsidRPr="004A6DAB">
        <w:rPr>
          <w:rFonts w:ascii="Times New Roman" w:hAnsi="Times New Roman" w:cs="Times New Roman"/>
          <w:sz w:val="28"/>
          <w:szCs w:val="28"/>
          <w:lang w:val="uk-UA"/>
        </w:rPr>
        <w:t xml:space="preserve"> (</w:t>
      </w:r>
      <w:r w:rsidRPr="004A6DAB">
        <w:rPr>
          <w:rFonts w:ascii="Times New Roman" w:hAnsi="Times New Roman" w:cs="Times New Roman"/>
          <w:sz w:val="28"/>
          <w:szCs w:val="28"/>
          <w:lang w:val="en-US"/>
        </w:rPr>
        <w:t>Cyanophyta</w:t>
      </w:r>
      <w:r w:rsidRPr="004A6DAB">
        <w:rPr>
          <w:rFonts w:ascii="Times New Roman" w:hAnsi="Times New Roman" w:cs="Times New Roman"/>
          <w:sz w:val="28"/>
          <w:szCs w:val="28"/>
          <w:lang w:val="uk-UA"/>
        </w:rPr>
        <w:t>),діатомових  (</w:t>
      </w:r>
      <w:r w:rsidRPr="004A6DAB">
        <w:rPr>
          <w:rFonts w:ascii="Times New Roman" w:hAnsi="Times New Roman" w:cs="Times New Roman"/>
          <w:sz w:val="28"/>
          <w:szCs w:val="28"/>
          <w:lang w:val="en-US"/>
        </w:rPr>
        <w:t>Bacillariophyta</w:t>
      </w:r>
      <w:r w:rsidRPr="004A6DAB">
        <w:rPr>
          <w:rFonts w:ascii="Times New Roman" w:hAnsi="Times New Roman" w:cs="Times New Roman"/>
          <w:sz w:val="28"/>
          <w:szCs w:val="28"/>
          <w:lang w:val="uk-UA"/>
        </w:rPr>
        <w:t>). У процесі використання цього підходу аналізують видовий склад на рівні порядків або застосовують для аналізу лише декілька індикаторних видів. Ці прийоми значно скорочують час, необхідний для проведення аналізу, але частина інформації втрачається і можливість використання таких даних зменшується.</w:t>
      </w:r>
    </w:p>
    <w:p w:rsidR="008D0C72" w:rsidRPr="004A6DAB" w:rsidRDefault="007A5BCC"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 xml:space="preserve">Під час альгоіндикаційних досліджень керуються такими принципами: </w:t>
      </w:r>
    </w:p>
    <w:p w:rsidR="007A5BCC" w:rsidRPr="004A6DAB" w:rsidRDefault="007A5BCC" w:rsidP="004A6DAB">
      <w:pPr>
        <w:pStyle w:val="a3"/>
        <w:numPr>
          <w:ilvl w:val="0"/>
          <w:numId w:val="4"/>
        </w:num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індикаційні види мають легко ідентифікуватись;</w:t>
      </w:r>
    </w:p>
    <w:p w:rsidR="007A5BCC" w:rsidRPr="004A6DAB" w:rsidRDefault="007A5BCC" w:rsidP="004A6DAB">
      <w:pPr>
        <w:pStyle w:val="a3"/>
        <w:numPr>
          <w:ilvl w:val="0"/>
          <w:numId w:val="4"/>
        </w:num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індикаційні види мають бути чутливими до дії відповідного фактора;</w:t>
      </w:r>
    </w:p>
    <w:p w:rsidR="007A5BCC" w:rsidRPr="004A6DAB" w:rsidRDefault="007A5BCC" w:rsidP="004A6DAB">
      <w:pPr>
        <w:pStyle w:val="a3"/>
        <w:numPr>
          <w:ilvl w:val="0"/>
          <w:numId w:val="4"/>
        </w:num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комплекс індикаторів мусить включати представників чотирьох основних відділів (</w:t>
      </w:r>
      <w:r w:rsidRPr="004A6DAB">
        <w:rPr>
          <w:rFonts w:ascii="Times New Roman" w:hAnsi="Times New Roman" w:cs="Times New Roman"/>
          <w:sz w:val="28"/>
          <w:szCs w:val="28"/>
          <w:lang w:val="en-US"/>
        </w:rPr>
        <w:t>Chlorophyta</w:t>
      </w:r>
      <w:r w:rsidRPr="004A6DAB">
        <w:rPr>
          <w:rFonts w:ascii="Times New Roman" w:hAnsi="Times New Roman" w:cs="Times New Roman"/>
          <w:sz w:val="28"/>
          <w:szCs w:val="28"/>
          <w:lang w:val="uk-UA"/>
        </w:rPr>
        <w:t xml:space="preserve">, </w:t>
      </w:r>
      <w:r w:rsidRPr="004A6DAB">
        <w:rPr>
          <w:rFonts w:ascii="Times New Roman" w:hAnsi="Times New Roman" w:cs="Times New Roman"/>
          <w:sz w:val="28"/>
          <w:szCs w:val="28"/>
          <w:lang w:val="en-US"/>
        </w:rPr>
        <w:t>Xanthophyta</w:t>
      </w:r>
      <w:r w:rsidRPr="004A6DAB">
        <w:rPr>
          <w:rFonts w:ascii="Times New Roman" w:hAnsi="Times New Roman" w:cs="Times New Roman"/>
          <w:sz w:val="28"/>
          <w:szCs w:val="28"/>
          <w:lang w:val="uk-UA"/>
        </w:rPr>
        <w:t xml:space="preserve">, </w:t>
      </w:r>
      <w:r w:rsidRPr="004A6DAB">
        <w:rPr>
          <w:rFonts w:ascii="Times New Roman" w:hAnsi="Times New Roman" w:cs="Times New Roman"/>
          <w:sz w:val="28"/>
          <w:szCs w:val="28"/>
          <w:lang w:val="en-US"/>
        </w:rPr>
        <w:t>Cyanophyta</w:t>
      </w:r>
      <w:r w:rsidRPr="004A6DAB">
        <w:rPr>
          <w:rFonts w:ascii="Times New Roman" w:hAnsi="Times New Roman" w:cs="Times New Roman"/>
          <w:sz w:val="28"/>
          <w:szCs w:val="28"/>
          <w:lang w:val="uk-UA"/>
        </w:rPr>
        <w:t xml:space="preserve">, </w:t>
      </w:r>
      <w:r w:rsidRPr="004A6DAB">
        <w:rPr>
          <w:rFonts w:ascii="Times New Roman" w:hAnsi="Times New Roman" w:cs="Times New Roman"/>
          <w:sz w:val="28"/>
          <w:szCs w:val="28"/>
          <w:lang w:val="en-US"/>
        </w:rPr>
        <w:t>Bacillariophyta</w:t>
      </w:r>
      <w:r w:rsidRPr="004A6DAB">
        <w:rPr>
          <w:rFonts w:ascii="Times New Roman" w:hAnsi="Times New Roman" w:cs="Times New Roman"/>
          <w:sz w:val="28"/>
          <w:szCs w:val="28"/>
          <w:lang w:val="uk-UA"/>
        </w:rPr>
        <w:t xml:space="preserve"> );</w:t>
      </w:r>
    </w:p>
    <w:p w:rsidR="007A5BCC" w:rsidRPr="004A6DAB" w:rsidRDefault="007A5BCC" w:rsidP="004A6DAB">
      <w:pPr>
        <w:pStyle w:val="a3"/>
        <w:numPr>
          <w:ilvl w:val="0"/>
          <w:numId w:val="4"/>
        </w:num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це мають бути широко поширені та домінуючі види, зміна яких свідчить про докорінну перебудову альгоценозів.</w:t>
      </w:r>
    </w:p>
    <w:p w:rsidR="007A5BCC" w:rsidRPr="004A6DAB" w:rsidRDefault="00814464"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Встановлено, що стосовно різних забрудників представники основних чотирьох відділів водоростей, які застосовуються для альгоіндикації, характеризуються різною поведінкою, що виявляється у збільшенні їх кількості, зменшенні або стійкості (додаток8).</w:t>
      </w:r>
    </w:p>
    <w:p w:rsidR="00814464" w:rsidRPr="004A6DAB" w:rsidRDefault="0026696A"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 xml:space="preserve">Методику альгоіндикації було використано для оцінки придатності техногенних відвалів щодо біорекультивації. </w:t>
      </w:r>
    </w:p>
    <w:p w:rsidR="0026696A" w:rsidRPr="004A6DAB" w:rsidRDefault="0026696A"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Отже, діагностичні ознаки альгоугрупувань</w:t>
      </w:r>
      <w:r w:rsidR="00F14FBC" w:rsidRPr="004A6DAB">
        <w:rPr>
          <w:rFonts w:ascii="Times New Roman" w:hAnsi="Times New Roman" w:cs="Times New Roman"/>
          <w:sz w:val="28"/>
          <w:szCs w:val="28"/>
          <w:lang w:val="uk-UA"/>
        </w:rPr>
        <w:t>ґрунтових</w:t>
      </w:r>
      <w:r w:rsidRPr="004A6DAB">
        <w:rPr>
          <w:rFonts w:ascii="Times New Roman" w:hAnsi="Times New Roman" w:cs="Times New Roman"/>
          <w:sz w:val="28"/>
          <w:szCs w:val="28"/>
          <w:lang w:val="uk-UA"/>
        </w:rPr>
        <w:t xml:space="preserve"> водоростей мають великий запас інформації та важливе значення для індикації </w:t>
      </w:r>
      <w:r w:rsidR="00F14FBC" w:rsidRPr="004A6DAB">
        <w:rPr>
          <w:rFonts w:ascii="Times New Roman" w:hAnsi="Times New Roman" w:cs="Times New Roman"/>
          <w:sz w:val="28"/>
          <w:szCs w:val="28"/>
          <w:lang w:val="uk-UA"/>
        </w:rPr>
        <w:t>ґрунтів</w:t>
      </w:r>
      <w:r w:rsidRPr="004A6DAB">
        <w:rPr>
          <w:rFonts w:ascii="Times New Roman" w:hAnsi="Times New Roman" w:cs="Times New Roman"/>
          <w:sz w:val="28"/>
          <w:szCs w:val="28"/>
          <w:lang w:val="uk-UA"/>
        </w:rPr>
        <w:t xml:space="preserve"> і процесів, пов1язаних з їх зміною.</w:t>
      </w:r>
    </w:p>
    <w:p w:rsidR="0026696A" w:rsidRPr="004A6DAB" w:rsidRDefault="0026696A" w:rsidP="004A6DAB">
      <w:pPr>
        <w:spacing w:line="360" w:lineRule="auto"/>
        <w:ind w:firstLine="709"/>
        <w:rPr>
          <w:rFonts w:ascii="Times New Roman" w:hAnsi="Times New Roman" w:cs="Times New Roman"/>
          <w:sz w:val="28"/>
          <w:szCs w:val="28"/>
          <w:lang w:val="uk-UA"/>
        </w:rPr>
      </w:pPr>
      <w:r w:rsidRPr="004A6DAB">
        <w:rPr>
          <w:rFonts w:ascii="Times New Roman" w:hAnsi="Times New Roman" w:cs="Times New Roman"/>
          <w:sz w:val="28"/>
          <w:szCs w:val="28"/>
          <w:lang w:val="uk-UA"/>
        </w:rPr>
        <w:br w:type="page"/>
      </w:r>
    </w:p>
    <w:p w:rsidR="0026696A" w:rsidRPr="004A6DAB" w:rsidRDefault="0026696A" w:rsidP="004A6DAB">
      <w:pPr>
        <w:pStyle w:val="1"/>
        <w:spacing w:before="0" w:line="360" w:lineRule="auto"/>
        <w:ind w:firstLine="709"/>
        <w:jc w:val="center"/>
        <w:rPr>
          <w:rFonts w:ascii="Times New Roman" w:hAnsi="Times New Roman" w:cs="Times New Roman"/>
          <w:color w:val="auto"/>
          <w:lang w:val="uk-UA"/>
        </w:rPr>
      </w:pPr>
      <w:bookmarkStart w:id="5" w:name="_Toc484722559"/>
      <w:r w:rsidRPr="004A6DAB">
        <w:rPr>
          <w:rFonts w:ascii="Times New Roman" w:hAnsi="Times New Roman" w:cs="Times New Roman"/>
          <w:color w:val="auto"/>
          <w:lang w:val="uk-UA"/>
        </w:rPr>
        <w:lastRenderedPageBreak/>
        <w:t>Висновки</w:t>
      </w:r>
      <w:bookmarkEnd w:id="5"/>
    </w:p>
    <w:p w:rsidR="0026696A" w:rsidRPr="004A6DAB" w:rsidRDefault="0026696A"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 xml:space="preserve">Застосування біоіндикації у розв’язанні багатьох проблем сучасної екології є важливим і визначним фактором у розвитку сучасної науки. Біоіндикація є досить перспективним напрямком для розроблення сценаріїв, прогнозів, проведення екологічних експертиз, оцінювання екологічного різноманіття і вирішення багатьох питань. </w:t>
      </w:r>
    </w:p>
    <w:p w:rsidR="00174E63" w:rsidRPr="004A6DAB" w:rsidRDefault="00174E63"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 xml:space="preserve">Біоіндикація пройшла тривалий шлях розвитку і досягла нині величезних успіхів, але попри те деякі питання залишаються загадкою для </w:t>
      </w:r>
      <w:r w:rsidR="00F14FBC" w:rsidRPr="004A6DAB">
        <w:rPr>
          <w:rFonts w:ascii="Times New Roman" w:hAnsi="Times New Roman" w:cs="Times New Roman"/>
          <w:sz w:val="28"/>
          <w:szCs w:val="28"/>
          <w:lang w:val="uk-UA"/>
        </w:rPr>
        <w:t>багатьох</w:t>
      </w:r>
      <w:r w:rsidRPr="004A6DAB">
        <w:rPr>
          <w:rFonts w:ascii="Times New Roman" w:hAnsi="Times New Roman" w:cs="Times New Roman"/>
          <w:sz w:val="28"/>
          <w:szCs w:val="28"/>
          <w:lang w:val="uk-UA"/>
        </w:rPr>
        <w:t xml:space="preserve"> учених умів.</w:t>
      </w:r>
    </w:p>
    <w:p w:rsidR="00174E63" w:rsidRPr="004A6DAB" w:rsidRDefault="00174E63"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Біоіндикація опирається на знання про ту роль, яку відіграє біота у функціонуванні екосистем і біосфери. Кожен окремий вид розглядається як невичерпне джерело різноманітної і багатої інформації. Оскільки різноманіття на планеті представлено 1,5 млн. видів, то таке джерело інформації практично безмежне. Інший аспект полягає в тому, що кожен вид, рослина чи тварина є дуже чутливим приладом, який реагує на всілякі природні зміни.</w:t>
      </w:r>
    </w:p>
    <w:p w:rsidR="00174E63" w:rsidRPr="004A6DAB" w:rsidRDefault="00174E63"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Людина на сучасному етапі свого розвитку отримує надмірну інформацію, яку вже не в змозі збагнути, осмислити, переробити, тому</w:t>
      </w:r>
      <w:r w:rsidR="00BA286B" w:rsidRPr="004A6DAB">
        <w:rPr>
          <w:rFonts w:ascii="Times New Roman" w:hAnsi="Times New Roman" w:cs="Times New Roman"/>
          <w:sz w:val="28"/>
          <w:szCs w:val="28"/>
          <w:lang w:val="uk-UA"/>
        </w:rPr>
        <w:t xml:space="preserve"> виникає потреба обмеження інформації, що дає змогу зробити індикація.</w:t>
      </w:r>
    </w:p>
    <w:p w:rsidR="000419D8" w:rsidRPr="004A6DAB" w:rsidRDefault="00BA286B" w:rsidP="004A6DAB">
      <w:pPr>
        <w:spacing w:after="0" w:line="360" w:lineRule="auto"/>
        <w:ind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Екосистеми є настільки складними і різноманітними, що дослідити їх неможливо, але оскільки складові тісно пов’язані між собою, то доцільно обмежитись надійними маркерами, які індукують стан екосистем і хід відповідних процесів.</w:t>
      </w:r>
    </w:p>
    <w:p w:rsidR="000419D8" w:rsidRPr="004A6DAB" w:rsidRDefault="000419D8" w:rsidP="004A6DAB">
      <w:pPr>
        <w:spacing w:line="360" w:lineRule="auto"/>
        <w:ind w:firstLine="709"/>
        <w:rPr>
          <w:rFonts w:ascii="Times New Roman" w:hAnsi="Times New Roman" w:cs="Times New Roman"/>
          <w:sz w:val="28"/>
          <w:szCs w:val="28"/>
          <w:lang w:val="uk-UA"/>
        </w:rPr>
      </w:pPr>
      <w:r w:rsidRPr="004A6DAB">
        <w:rPr>
          <w:rFonts w:ascii="Times New Roman" w:hAnsi="Times New Roman" w:cs="Times New Roman"/>
          <w:sz w:val="28"/>
          <w:szCs w:val="28"/>
          <w:lang w:val="uk-UA"/>
        </w:rPr>
        <w:br w:type="page"/>
      </w:r>
    </w:p>
    <w:p w:rsidR="00BA286B" w:rsidRPr="004A6DAB" w:rsidRDefault="000419D8" w:rsidP="004A6DAB">
      <w:pPr>
        <w:pStyle w:val="1"/>
        <w:spacing w:before="0" w:line="360" w:lineRule="auto"/>
        <w:ind w:firstLine="709"/>
        <w:jc w:val="center"/>
        <w:rPr>
          <w:rFonts w:ascii="Times New Roman" w:hAnsi="Times New Roman" w:cs="Times New Roman"/>
          <w:color w:val="auto"/>
          <w:lang w:val="en-US"/>
        </w:rPr>
      </w:pPr>
      <w:bookmarkStart w:id="6" w:name="_Toc484722560"/>
      <w:r w:rsidRPr="004A6DAB">
        <w:rPr>
          <w:rFonts w:ascii="Times New Roman" w:hAnsi="Times New Roman" w:cs="Times New Roman"/>
          <w:color w:val="auto"/>
          <w:lang w:val="uk-UA"/>
        </w:rPr>
        <w:lastRenderedPageBreak/>
        <w:t>Додатки</w:t>
      </w:r>
      <w:bookmarkEnd w:id="6"/>
    </w:p>
    <w:p w:rsidR="00D2427A" w:rsidRPr="004A6DAB" w:rsidRDefault="00D2427A" w:rsidP="004A6DAB">
      <w:pPr>
        <w:spacing w:line="360" w:lineRule="auto"/>
        <w:ind w:firstLine="709"/>
        <w:rPr>
          <w:rFonts w:ascii="Times New Roman" w:hAnsi="Times New Roman" w:cs="Times New Roman"/>
          <w:sz w:val="28"/>
          <w:szCs w:val="28"/>
          <w:lang w:val="en-US"/>
        </w:rPr>
      </w:pPr>
    </w:p>
    <w:p w:rsidR="00D2427A" w:rsidRDefault="00D2427A" w:rsidP="00A773A2">
      <w:pPr>
        <w:spacing w:line="360" w:lineRule="auto"/>
        <w:ind w:firstLine="709"/>
        <w:jc w:val="right"/>
        <w:rPr>
          <w:rFonts w:ascii="Times New Roman" w:hAnsi="Times New Roman" w:cs="Times New Roman"/>
          <w:sz w:val="28"/>
          <w:szCs w:val="28"/>
          <w:lang w:val="uk-UA"/>
        </w:rPr>
      </w:pPr>
      <w:r w:rsidRPr="004A6DAB">
        <w:rPr>
          <w:rFonts w:ascii="Times New Roman" w:hAnsi="Times New Roman" w:cs="Times New Roman"/>
          <w:sz w:val="28"/>
          <w:szCs w:val="28"/>
        </w:rPr>
        <w:t>Додаток1</w:t>
      </w:r>
    </w:p>
    <w:p w:rsidR="00A773A2" w:rsidRPr="00A773A2" w:rsidRDefault="00A773A2" w:rsidP="00A773A2">
      <w:pPr>
        <w:spacing w:line="360" w:lineRule="auto"/>
        <w:ind w:firstLine="709"/>
        <w:jc w:val="right"/>
        <w:rPr>
          <w:rFonts w:ascii="Times New Roman" w:hAnsi="Times New Roman" w:cs="Times New Roman"/>
          <w:sz w:val="28"/>
          <w:szCs w:val="28"/>
          <w:lang w:val="uk-UA"/>
        </w:rPr>
      </w:pPr>
    </w:p>
    <w:p w:rsidR="00D938EE" w:rsidRPr="004A6DAB" w:rsidRDefault="00D2427A" w:rsidP="004A6DAB">
      <w:pPr>
        <w:spacing w:line="360" w:lineRule="auto"/>
        <w:ind w:firstLine="709"/>
        <w:jc w:val="center"/>
        <w:rPr>
          <w:rFonts w:ascii="Times New Roman" w:hAnsi="Times New Roman" w:cs="Times New Roman"/>
          <w:sz w:val="28"/>
          <w:szCs w:val="28"/>
          <w:lang w:val="uk-UA"/>
        </w:rPr>
      </w:pPr>
      <w:r w:rsidRPr="004A6DAB">
        <w:rPr>
          <w:rFonts w:ascii="Times New Roman" w:hAnsi="Times New Roman" w:cs="Times New Roman"/>
          <w:noProof/>
          <w:sz w:val="28"/>
          <w:szCs w:val="28"/>
        </w:rPr>
        <w:drawing>
          <wp:inline distT="0" distB="0" distL="0" distR="0">
            <wp:extent cx="5765387" cy="3838575"/>
            <wp:effectExtent l="19050" t="0" r="6763" b="0"/>
            <wp:docPr id="1" name="Рисунок 0" descr="додаток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одаток1.jpg"/>
                    <pic:cNvPicPr/>
                  </pic:nvPicPr>
                  <pic:blipFill>
                    <a:blip r:embed="rId8"/>
                    <a:stretch>
                      <a:fillRect/>
                    </a:stretch>
                  </pic:blipFill>
                  <pic:spPr>
                    <a:xfrm>
                      <a:off x="0" y="0"/>
                      <a:ext cx="5763976" cy="3837635"/>
                    </a:xfrm>
                    <a:prstGeom prst="rect">
                      <a:avLst/>
                    </a:prstGeom>
                  </pic:spPr>
                </pic:pic>
              </a:graphicData>
            </a:graphic>
          </wp:inline>
        </w:drawing>
      </w:r>
    </w:p>
    <w:p w:rsidR="00D938EE" w:rsidRPr="004A6DAB" w:rsidRDefault="00D938EE" w:rsidP="004A6DAB">
      <w:pPr>
        <w:spacing w:line="360" w:lineRule="auto"/>
        <w:ind w:firstLine="709"/>
        <w:jc w:val="center"/>
        <w:rPr>
          <w:rFonts w:ascii="Times New Roman" w:hAnsi="Times New Roman" w:cs="Times New Roman"/>
          <w:sz w:val="28"/>
          <w:szCs w:val="28"/>
          <w:lang w:val="uk-UA"/>
        </w:rPr>
      </w:pPr>
      <w:r w:rsidRPr="004A6DAB">
        <w:rPr>
          <w:rFonts w:ascii="Times New Roman" w:hAnsi="Times New Roman" w:cs="Times New Roman"/>
          <w:sz w:val="28"/>
          <w:szCs w:val="28"/>
          <w:lang w:val="uk-UA"/>
        </w:rPr>
        <w:br w:type="page"/>
      </w:r>
    </w:p>
    <w:p w:rsidR="00D2427A" w:rsidRDefault="00D2427A" w:rsidP="00A773A2">
      <w:pPr>
        <w:spacing w:line="360" w:lineRule="auto"/>
        <w:ind w:firstLine="709"/>
        <w:jc w:val="right"/>
        <w:rPr>
          <w:rFonts w:ascii="Times New Roman" w:hAnsi="Times New Roman" w:cs="Times New Roman"/>
          <w:sz w:val="28"/>
          <w:szCs w:val="28"/>
          <w:lang w:val="uk-UA"/>
        </w:rPr>
      </w:pPr>
      <w:r w:rsidRPr="004A6DAB">
        <w:rPr>
          <w:rFonts w:ascii="Times New Roman" w:hAnsi="Times New Roman" w:cs="Times New Roman"/>
          <w:sz w:val="28"/>
          <w:szCs w:val="28"/>
          <w:lang w:val="uk-UA"/>
        </w:rPr>
        <w:lastRenderedPageBreak/>
        <w:t>Додаток2</w:t>
      </w:r>
    </w:p>
    <w:p w:rsidR="00A773A2" w:rsidRPr="004A6DAB" w:rsidRDefault="00A773A2" w:rsidP="00A773A2">
      <w:pPr>
        <w:spacing w:line="360" w:lineRule="auto"/>
        <w:ind w:firstLine="709"/>
        <w:jc w:val="right"/>
        <w:rPr>
          <w:rFonts w:ascii="Times New Roman" w:hAnsi="Times New Roman" w:cs="Times New Roman"/>
          <w:sz w:val="28"/>
          <w:szCs w:val="28"/>
          <w:lang w:val="uk-UA"/>
        </w:rPr>
      </w:pPr>
    </w:p>
    <w:p w:rsidR="00D938EE" w:rsidRPr="004A6DAB" w:rsidRDefault="00D2427A" w:rsidP="004A6DAB">
      <w:pPr>
        <w:spacing w:line="360" w:lineRule="auto"/>
        <w:ind w:firstLine="709"/>
        <w:jc w:val="center"/>
        <w:rPr>
          <w:rFonts w:ascii="Times New Roman" w:hAnsi="Times New Roman" w:cs="Times New Roman"/>
          <w:sz w:val="28"/>
          <w:szCs w:val="28"/>
          <w:lang w:val="uk-UA"/>
        </w:rPr>
      </w:pPr>
      <w:r w:rsidRPr="004A6DAB">
        <w:rPr>
          <w:rFonts w:ascii="Times New Roman" w:hAnsi="Times New Roman" w:cs="Times New Roman"/>
          <w:noProof/>
          <w:sz w:val="28"/>
          <w:szCs w:val="28"/>
        </w:rPr>
        <w:drawing>
          <wp:inline distT="0" distB="0" distL="0" distR="0">
            <wp:extent cx="5219700" cy="3446339"/>
            <wp:effectExtent l="19050" t="0" r="0" b="0"/>
            <wp:docPr id="2" name="Рисунок 1" descr="додато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одаток2.jpg"/>
                    <pic:cNvPicPr/>
                  </pic:nvPicPr>
                  <pic:blipFill>
                    <a:blip r:embed="rId9" cstate="print"/>
                    <a:stretch>
                      <a:fillRect/>
                    </a:stretch>
                  </pic:blipFill>
                  <pic:spPr>
                    <a:xfrm>
                      <a:off x="0" y="0"/>
                      <a:ext cx="5223928" cy="3449130"/>
                    </a:xfrm>
                    <a:prstGeom prst="rect">
                      <a:avLst/>
                    </a:prstGeom>
                  </pic:spPr>
                </pic:pic>
              </a:graphicData>
            </a:graphic>
          </wp:inline>
        </w:drawing>
      </w:r>
    </w:p>
    <w:p w:rsidR="00D938EE" w:rsidRPr="004A6DAB" w:rsidRDefault="00D938EE" w:rsidP="004A6DAB">
      <w:pPr>
        <w:spacing w:line="360" w:lineRule="auto"/>
        <w:ind w:firstLine="709"/>
        <w:jc w:val="center"/>
        <w:rPr>
          <w:rFonts w:ascii="Times New Roman" w:hAnsi="Times New Roman" w:cs="Times New Roman"/>
          <w:sz w:val="28"/>
          <w:szCs w:val="28"/>
          <w:lang w:val="uk-UA"/>
        </w:rPr>
      </w:pPr>
      <w:r w:rsidRPr="004A6DAB">
        <w:rPr>
          <w:rFonts w:ascii="Times New Roman" w:hAnsi="Times New Roman" w:cs="Times New Roman"/>
          <w:sz w:val="28"/>
          <w:szCs w:val="28"/>
          <w:lang w:val="uk-UA"/>
        </w:rPr>
        <w:br w:type="page"/>
      </w:r>
    </w:p>
    <w:p w:rsidR="00D2427A" w:rsidRDefault="00D2427A" w:rsidP="00A773A2">
      <w:pPr>
        <w:spacing w:line="360" w:lineRule="auto"/>
        <w:ind w:firstLine="709"/>
        <w:jc w:val="right"/>
        <w:rPr>
          <w:rFonts w:ascii="Times New Roman" w:hAnsi="Times New Roman" w:cs="Times New Roman"/>
          <w:sz w:val="28"/>
          <w:szCs w:val="28"/>
          <w:lang w:val="uk-UA"/>
        </w:rPr>
      </w:pPr>
      <w:r w:rsidRPr="004A6DAB">
        <w:rPr>
          <w:rFonts w:ascii="Times New Roman" w:hAnsi="Times New Roman" w:cs="Times New Roman"/>
          <w:sz w:val="28"/>
          <w:szCs w:val="28"/>
          <w:lang w:val="uk-UA"/>
        </w:rPr>
        <w:lastRenderedPageBreak/>
        <w:t>Додаток3</w:t>
      </w:r>
    </w:p>
    <w:p w:rsidR="00A773A2" w:rsidRPr="004A6DAB" w:rsidRDefault="00A773A2" w:rsidP="00A773A2">
      <w:pPr>
        <w:spacing w:line="360" w:lineRule="auto"/>
        <w:ind w:firstLine="709"/>
        <w:jc w:val="right"/>
        <w:rPr>
          <w:rFonts w:ascii="Times New Roman" w:hAnsi="Times New Roman" w:cs="Times New Roman"/>
          <w:sz w:val="28"/>
          <w:szCs w:val="28"/>
          <w:lang w:val="uk-UA"/>
        </w:rPr>
      </w:pPr>
    </w:p>
    <w:p w:rsidR="00D2427A" w:rsidRPr="004A6DAB" w:rsidRDefault="00D2427A" w:rsidP="004A6DAB">
      <w:pPr>
        <w:spacing w:line="360" w:lineRule="auto"/>
        <w:ind w:firstLine="709"/>
        <w:jc w:val="center"/>
        <w:rPr>
          <w:rFonts w:ascii="Times New Roman" w:hAnsi="Times New Roman" w:cs="Times New Roman"/>
          <w:sz w:val="28"/>
          <w:szCs w:val="28"/>
          <w:lang w:val="uk-UA"/>
        </w:rPr>
      </w:pPr>
      <w:r w:rsidRPr="004A6DAB">
        <w:rPr>
          <w:rFonts w:ascii="Times New Roman" w:hAnsi="Times New Roman" w:cs="Times New Roman"/>
          <w:noProof/>
          <w:sz w:val="28"/>
          <w:szCs w:val="28"/>
        </w:rPr>
        <w:drawing>
          <wp:inline distT="0" distB="0" distL="0" distR="0">
            <wp:extent cx="3905250" cy="2951769"/>
            <wp:effectExtent l="19050" t="0" r="0" b="0"/>
            <wp:docPr id="3" name="Рисунок 2" descr="додаток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одаток3_1.jpg"/>
                    <pic:cNvPicPr/>
                  </pic:nvPicPr>
                  <pic:blipFill>
                    <a:blip r:embed="rId10" cstate="print"/>
                    <a:stretch>
                      <a:fillRect/>
                    </a:stretch>
                  </pic:blipFill>
                  <pic:spPr>
                    <a:xfrm>
                      <a:off x="0" y="0"/>
                      <a:ext cx="3909202" cy="2954756"/>
                    </a:xfrm>
                    <a:prstGeom prst="rect">
                      <a:avLst/>
                    </a:prstGeom>
                  </pic:spPr>
                </pic:pic>
              </a:graphicData>
            </a:graphic>
          </wp:inline>
        </w:drawing>
      </w:r>
    </w:p>
    <w:p w:rsidR="00D2427A" w:rsidRPr="004A6DAB" w:rsidRDefault="00D2427A" w:rsidP="004A6DAB">
      <w:pPr>
        <w:spacing w:line="360" w:lineRule="auto"/>
        <w:ind w:firstLine="709"/>
        <w:jc w:val="center"/>
        <w:rPr>
          <w:rFonts w:ascii="Times New Roman" w:hAnsi="Times New Roman" w:cs="Times New Roman"/>
          <w:sz w:val="28"/>
          <w:szCs w:val="28"/>
          <w:lang w:val="uk-UA"/>
        </w:rPr>
      </w:pPr>
    </w:p>
    <w:p w:rsidR="00D938EE" w:rsidRPr="004A6DAB" w:rsidRDefault="00D2427A" w:rsidP="004A6DAB">
      <w:pPr>
        <w:spacing w:line="360" w:lineRule="auto"/>
        <w:ind w:firstLine="709"/>
        <w:jc w:val="center"/>
        <w:rPr>
          <w:rFonts w:ascii="Times New Roman" w:hAnsi="Times New Roman" w:cs="Times New Roman"/>
          <w:sz w:val="28"/>
          <w:szCs w:val="28"/>
          <w:lang w:val="uk-UA"/>
        </w:rPr>
      </w:pPr>
      <w:r w:rsidRPr="004A6DAB">
        <w:rPr>
          <w:rFonts w:ascii="Times New Roman" w:hAnsi="Times New Roman" w:cs="Times New Roman"/>
          <w:noProof/>
          <w:sz w:val="28"/>
          <w:szCs w:val="28"/>
        </w:rPr>
        <w:drawing>
          <wp:inline distT="0" distB="0" distL="0" distR="0">
            <wp:extent cx="3771900" cy="4500502"/>
            <wp:effectExtent l="19050" t="0" r="0" b="0"/>
            <wp:docPr id="4" name="Рисунок 3" descr="додаток3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одаток3_2.jpg"/>
                    <pic:cNvPicPr/>
                  </pic:nvPicPr>
                  <pic:blipFill>
                    <a:blip r:embed="rId11" cstate="print"/>
                    <a:stretch>
                      <a:fillRect/>
                    </a:stretch>
                  </pic:blipFill>
                  <pic:spPr>
                    <a:xfrm>
                      <a:off x="0" y="0"/>
                      <a:ext cx="3770914" cy="4499325"/>
                    </a:xfrm>
                    <a:prstGeom prst="rect">
                      <a:avLst/>
                    </a:prstGeom>
                  </pic:spPr>
                </pic:pic>
              </a:graphicData>
            </a:graphic>
          </wp:inline>
        </w:drawing>
      </w:r>
    </w:p>
    <w:p w:rsidR="00D938EE" w:rsidRDefault="00D938EE" w:rsidP="00A773A2">
      <w:pPr>
        <w:spacing w:line="360" w:lineRule="auto"/>
        <w:ind w:firstLine="709"/>
        <w:jc w:val="right"/>
        <w:rPr>
          <w:rFonts w:ascii="Times New Roman" w:hAnsi="Times New Roman" w:cs="Times New Roman"/>
          <w:sz w:val="28"/>
          <w:szCs w:val="28"/>
          <w:lang w:val="uk-UA"/>
        </w:rPr>
      </w:pPr>
      <w:r w:rsidRPr="004A6DAB">
        <w:rPr>
          <w:rFonts w:ascii="Times New Roman" w:hAnsi="Times New Roman" w:cs="Times New Roman"/>
          <w:sz w:val="28"/>
          <w:szCs w:val="28"/>
          <w:lang w:val="uk-UA"/>
        </w:rPr>
        <w:lastRenderedPageBreak/>
        <w:t>Додаток4</w:t>
      </w:r>
    </w:p>
    <w:p w:rsidR="00A773A2" w:rsidRPr="004A6DAB" w:rsidRDefault="00A773A2" w:rsidP="00A773A2">
      <w:pPr>
        <w:spacing w:line="360" w:lineRule="auto"/>
        <w:ind w:firstLine="709"/>
        <w:jc w:val="right"/>
        <w:rPr>
          <w:rFonts w:ascii="Times New Roman" w:hAnsi="Times New Roman" w:cs="Times New Roman"/>
          <w:sz w:val="28"/>
          <w:szCs w:val="28"/>
          <w:lang w:val="uk-UA"/>
        </w:rPr>
      </w:pPr>
    </w:p>
    <w:p w:rsidR="00D938EE" w:rsidRPr="004A6DAB" w:rsidRDefault="00D938EE" w:rsidP="004A6DAB">
      <w:pPr>
        <w:spacing w:line="360" w:lineRule="auto"/>
        <w:ind w:firstLine="709"/>
        <w:jc w:val="center"/>
        <w:rPr>
          <w:rFonts w:ascii="Times New Roman" w:hAnsi="Times New Roman" w:cs="Times New Roman"/>
          <w:sz w:val="28"/>
          <w:szCs w:val="28"/>
          <w:lang w:val="uk-UA"/>
        </w:rPr>
      </w:pPr>
      <w:r w:rsidRPr="004A6DAB">
        <w:rPr>
          <w:rFonts w:ascii="Times New Roman" w:hAnsi="Times New Roman" w:cs="Times New Roman"/>
          <w:noProof/>
          <w:sz w:val="28"/>
          <w:szCs w:val="28"/>
        </w:rPr>
        <w:drawing>
          <wp:inline distT="0" distB="0" distL="0" distR="0">
            <wp:extent cx="2905125" cy="4483760"/>
            <wp:effectExtent l="19050" t="0" r="9525" b="0"/>
            <wp:docPr id="5" name="Рисунок 4" descr="додаток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одаток4.jpg"/>
                    <pic:cNvPicPr/>
                  </pic:nvPicPr>
                  <pic:blipFill>
                    <a:blip r:embed="rId12" cstate="print"/>
                    <a:stretch>
                      <a:fillRect/>
                    </a:stretch>
                  </pic:blipFill>
                  <pic:spPr>
                    <a:xfrm>
                      <a:off x="0" y="0"/>
                      <a:ext cx="2909700" cy="4490821"/>
                    </a:xfrm>
                    <a:prstGeom prst="rect">
                      <a:avLst/>
                    </a:prstGeom>
                  </pic:spPr>
                </pic:pic>
              </a:graphicData>
            </a:graphic>
          </wp:inline>
        </w:drawing>
      </w:r>
    </w:p>
    <w:p w:rsidR="00BA286B" w:rsidRDefault="00BA286B" w:rsidP="00A773A2">
      <w:pPr>
        <w:spacing w:line="360" w:lineRule="auto"/>
        <w:ind w:firstLine="709"/>
        <w:jc w:val="right"/>
        <w:rPr>
          <w:rFonts w:ascii="Times New Roman" w:hAnsi="Times New Roman" w:cs="Times New Roman"/>
          <w:sz w:val="28"/>
          <w:szCs w:val="28"/>
          <w:lang w:val="uk-UA"/>
        </w:rPr>
      </w:pPr>
      <w:r w:rsidRPr="004A6DAB">
        <w:rPr>
          <w:rFonts w:ascii="Times New Roman" w:hAnsi="Times New Roman" w:cs="Times New Roman"/>
          <w:sz w:val="28"/>
          <w:szCs w:val="28"/>
          <w:lang w:val="uk-UA"/>
        </w:rPr>
        <w:br w:type="page"/>
      </w:r>
      <w:r w:rsidR="00D938EE" w:rsidRPr="004A6DAB">
        <w:rPr>
          <w:rFonts w:ascii="Times New Roman" w:hAnsi="Times New Roman" w:cs="Times New Roman"/>
          <w:sz w:val="28"/>
          <w:szCs w:val="28"/>
          <w:lang w:val="uk-UA"/>
        </w:rPr>
        <w:lastRenderedPageBreak/>
        <w:t>Додаток5</w:t>
      </w:r>
    </w:p>
    <w:p w:rsidR="00A773A2" w:rsidRPr="004A6DAB" w:rsidRDefault="00A773A2" w:rsidP="00A773A2">
      <w:pPr>
        <w:spacing w:line="360" w:lineRule="auto"/>
        <w:ind w:firstLine="709"/>
        <w:jc w:val="right"/>
        <w:rPr>
          <w:rFonts w:ascii="Times New Roman" w:hAnsi="Times New Roman" w:cs="Times New Roman"/>
          <w:sz w:val="28"/>
          <w:szCs w:val="28"/>
          <w:lang w:val="uk-UA"/>
        </w:rPr>
      </w:pPr>
    </w:p>
    <w:p w:rsidR="00D938EE" w:rsidRPr="004A6DAB" w:rsidRDefault="00D938EE" w:rsidP="004A6DAB">
      <w:pPr>
        <w:spacing w:line="360" w:lineRule="auto"/>
        <w:ind w:firstLine="709"/>
        <w:jc w:val="center"/>
        <w:rPr>
          <w:rFonts w:ascii="Times New Roman" w:hAnsi="Times New Roman" w:cs="Times New Roman"/>
          <w:sz w:val="28"/>
          <w:szCs w:val="28"/>
          <w:lang w:val="uk-UA"/>
        </w:rPr>
      </w:pPr>
      <w:r w:rsidRPr="004A6DAB">
        <w:rPr>
          <w:rFonts w:ascii="Times New Roman" w:hAnsi="Times New Roman" w:cs="Times New Roman"/>
          <w:noProof/>
          <w:sz w:val="28"/>
          <w:szCs w:val="28"/>
        </w:rPr>
        <w:drawing>
          <wp:inline distT="0" distB="0" distL="0" distR="0">
            <wp:extent cx="4905375" cy="6212548"/>
            <wp:effectExtent l="19050" t="0" r="0" b="0"/>
            <wp:docPr id="6" name="Рисунок 5" descr="додаток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одаток5.jpg"/>
                    <pic:cNvPicPr/>
                  </pic:nvPicPr>
                  <pic:blipFill>
                    <a:blip r:embed="rId13" cstate="print"/>
                    <a:stretch>
                      <a:fillRect/>
                    </a:stretch>
                  </pic:blipFill>
                  <pic:spPr>
                    <a:xfrm>
                      <a:off x="0" y="0"/>
                      <a:ext cx="4905230" cy="6212365"/>
                    </a:xfrm>
                    <a:prstGeom prst="rect">
                      <a:avLst/>
                    </a:prstGeom>
                  </pic:spPr>
                </pic:pic>
              </a:graphicData>
            </a:graphic>
          </wp:inline>
        </w:drawing>
      </w:r>
    </w:p>
    <w:p w:rsidR="00D938EE" w:rsidRPr="004A6DAB" w:rsidRDefault="00D938EE" w:rsidP="004A6DAB">
      <w:pPr>
        <w:spacing w:line="360" w:lineRule="auto"/>
        <w:ind w:firstLine="709"/>
        <w:jc w:val="center"/>
        <w:rPr>
          <w:rFonts w:ascii="Times New Roman" w:hAnsi="Times New Roman" w:cs="Times New Roman"/>
          <w:sz w:val="28"/>
          <w:szCs w:val="28"/>
          <w:lang w:val="uk-UA"/>
        </w:rPr>
      </w:pPr>
      <w:r w:rsidRPr="004A6DAB">
        <w:rPr>
          <w:rFonts w:ascii="Times New Roman" w:hAnsi="Times New Roman" w:cs="Times New Roman"/>
          <w:sz w:val="28"/>
          <w:szCs w:val="28"/>
          <w:lang w:val="uk-UA"/>
        </w:rPr>
        <w:br w:type="page"/>
      </w:r>
    </w:p>
    <w:p w:rsidR="00D938EE" w:rsidRDefault="00D938EE" w:rsidP="00A773A2">
      <w:pPr>
        <w:spacing w:line="360" w:lineRule="auto"/>
        <w:ind w:firstLine="709"/>
        <w:jc w:val="right"/>
        <w:rPr>
          <w:rFonts w:ascii="Times New Roman" w:hAnsi="Times New Roman" w:cs="Times New Roman"/>
          <w:sz w:val="28"/>
          <w:szCs w:val="28"/>
          <w:lang w:val="uk-UA"/>
        </w:rPr>
      </w:pPr>
      <w:r w:rsidRPr="004A6DAB">
        <w:rPr>
          <w:rFonts w:ascii="Times New Roman" w:hAnsi="Times New Roman" w:cs="Times New Roman"/>
          <w:sz w:val="28"/>
          <w:szCs w:val="28"/>
          <w:lang w:val="uk-UA"/>
        </w:rPr>
        <w:lastRenderedPageBreak/>
        <w:t>Додаток6</w:t>
      </w:r>
    </w:p>
    <w:p w:rsidR="00A773A2" w:rsidRPr="004A6DAB" w:rsidRDefault="00A773A2" w:rsidP="00A773A2">
      <w:pPr>
        <w:spacing w:line="360" w:lineRule="auto"/>
        <w:ind w:firstLine="709"/>
        <w:jc w:val="right"/>
        <w:rPr>
          <w:rFonts w:ascii="Times New Roman" w:hAnsi="Times New Roman" w:cs="Times New Roman"/>
          <w:sz w:val="28"/>
          <w:szCs w:val="28"/>
          <w:lang w:val="uk-UA"/>
        </w:rPr>
      </w:pPr>
    </w:p>
    <w:p w:rsidR="00D938EE" w:rsidRPr="004A6DAB" w:rsidRDefault="00D938EE" w:rsidP="004A6DAB">
      <w:pPr>
        <w:spacing w:line="360" w:lineRule="auto"/>
        <w:ind w:firstLine="709"/>
        <w:jc w:val="center"/>
        <w:rPr>
          <w:rFonts w:ascii="Times New Roman" w:hAnsi="Times New Roman" w:cs="Times New Roman"/>
          <w:sz w:val="28"/>
          <w:szCs w:val="28"/>
          <w:lang w:val="uk-UA"/>
        </w:rPr>
      </w:pPr>
      <w:r w:rsidRPr="004A6DAB">
        <w:rPr>
          <w:rFonts w:ascii="Times New Roman" w:hAnsi="Times New Roman" w:cs="Times New Roman"/>
          <w:noProof/>
          <w:sz w:val="28"/>
          <w:szCs w:val="28"/>
        </w:rPr>
        <w:drawing>
          <wp:inline distT="0" distB="0" distL="0" distR="0">
            <wp:extent cx="4986528" cy="3023616"/>
            <wp:effectExtent l="19050" t="0" r="4572" b="0"/>
            <wp:docPr id="7" name="Рисунок 6" descr="додаток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одаток6.jpg"/>
                    <pic:cNvPicPr/>
                  </pic:nvPicPr>
                  <pic:blipFill>
                    <a:blip r:embed="rId14" cstate="print"/>
                    <a:stretch>
                      <a:fillRect/>
                    </a:stretch>
                  </pic:blipFill>
                  <pic:spPr>
                    <a:xfrm>
                      <a:off x="0" y="0"/>
                      <a:ext cx="4986528" cy="3023616"/>
                    </a:xfrm>
                    <a:prstGeom prst="rect">
                      <a:avLst/>
                    </a:prstGeom>
                  </pic:spPr>
                </pic:pic>
              </a:graphicData>
            </a:graphic>
          </wp:inline>
        </w:drawing>
      </w:r>
    </w:p>
    <w:p w:rsidR="00D938EE" w:rsidRPr="004A6DAB" w:rsidRDefault="00D938EE" w:rsidP="004A6DAB">
      <w:pPr>
        <w:spacing w:line="360" w:lineRule="auto"/>
        <w:ind w:firstLine="709"/>
        <w:jc w:val="center"/>
        <w:rPr>
          <w:rFonts w:ascii="Times New Roman" w:hAnsi="Times New Roman" w:cs="Times New Roman"/>
          <w:sz w:val="28"/>
          <w:szCs w:val="28"/>
          <w:lang w:val="uk-UA"/>
        </w:rPr>
      </w:pPr>
      <w:r w:rsidRPr="004A6DAB">
        <w:rPr>
          <w:rFonts w:ascii="Times New Roman" w:hAnsi="Times New Roman" w:cs="Times New Roman"/>
          <w:sz w:val="28"/>
          <w:szCs w:val="28"/>
          <w:lang w:val="uk-UA"/>
        </w:rPr>
        <w:br w:type="page"/>
      </w:r>
    </w:p>
    <w:p w:rsidR="00D938EE" w:rsidRDefault="00D938EE" w:rsidP="00A773A2">
      <w:pPr>
        <w:spacing w:line="360" w:lineRule="auto"/>
        <w:ind w:firstLine="709"/>
        <w:jc w:val="right"/>
        <w:rPr>
          <w:rFonts w:ascii="Times New Roman" w:hAnsi="Times New Roman" w:cs="Times New Roman"/>
          <w:sz w:val="28"/>
          <w:szCs w:val="28"/>
          <w:lang w:val="uk-UA"/>
        </w:rPr>
      </w:pPr>
      <w:r w:rsidRPr="004A6DAB">
        <w:rPr>
          <w:rFonts w:ascii="Times New Roman" w:hAnsi="Times New Roman" w:cs="Times New Roman"/>
          <w:sz w:val="28"/>
          <w:szCs w:val="28"/>
          <w:lang w:val="uk-UA"/>
        </w:rPr>
        <w:lastRenderedPageBreak/>
        <w:t>Додаток7</w:t>
      </w:r>
    </w:p>
    <w:p w:rsidR="00A773A2" w:rsidRPr="004A6DAB" w:rsidRDefault="00A773A2" w:rsidP="00A773A2">
      <w:pPr>
        <w:spacing w:line="360" w:lineRule="auto"/>
        <w:ind w:firstLine="709"/>
        <w:jc w:val="right"/>
        <w:rPr>
          <w:rFonts w:ascii="Times New Roman" w:hAnsi="Times New Roman" w:cs="Times New Roman"/>
          <w:sz w:val="28"/>
          <w:szCs w:val="28"/>
          <w:lang w:val="uk-UA"/>
        </w:rPr>
      </w:pPr>
    </w:p>
    <w:p w:rsidR="00D938EE" w:rsidRPr="004A6DAB" w:rsidRDefault="00D938EE" w:rsidP="004A6DAB">
      <w:pPr>
        <w:spacing w:line="360" w:lineRule="auto"/>
        <w:ind w:firstLine="709"/>
        <w:jc w:val="center"/>
        <w:rPr>
          <w:rFonts w:ascii="Times New Roman" w:hAnsi="Times New Roman" w:cs="Times New Roman"/>
          <w:sz w:val="28"/>
          <w:szCs w:val="28"/>
          <w:lang w:val="uk-UA"/>
        </w:rPr>
      </w:pPr>
      <w:r w:rsidRPr="004A6DAB">
        <w:rPr>
          <w:rFonts w:ascii="Times New Roman" w:hAnsi="Times New Roman" w:cs="Times New Roman"/>
          <w:noProof/>
          <w:sz w:val="28"/>
          <w:szCs w:val="28"/>
        </w:rPr>
        <w:drawing>
          <wp:inline distT="0" distB="0" distL="0" distR="0">
            <wp:extent cx="4687824" cy="5559552"/>
            <wp:effectExtent l="19050" t="0" r="0" b="0"/>
            <wp:docPr id="8" name="Рисунок 7" descr="додаток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одаток7.jpg"/>
                    <pic:cNvPicPr/>
                  </pic:nvPicPr>
                  <pic:blipFill>
                    <a:blip r:embed="rId15" cstate="print"/>
                    <a:stretch>
                      <a:fillRect/>
                    </a:stretch>
                  </pic:blipFill>
                  <pic:spPr>
                    <a:xfrm>
                      <a:off x="0" y="0"/>
                      <a:ext cx="4687824" cy="5559552"/>
                    </a:xfrm>
                    <a:prstGeom prst="rect">
                      <a:avLst/>
                    </a:prstGeom>
                  </pic:spPr>
                </pic:pic>
              </a:graphicData>
            </a:graphic>
          </wp:inline>
        </w:drawing>
      </w:r>
    </w:p>
    <w:p w:rsidR="00D938EE" w:rsidRPr="004A6DAB" w:rsidRDefault="00D938EE" w:rsidP="004A6DAB">
      <w:pPr>
        <w:spacing w:line="360" w:lineRule="auto"/>
        <w:ind w:firstLine="709"/>
        <w:jc w:val="center"/>
        <w:rPr>
          <w:rFonts w:ascii="Times New Roman" w:hAnsi="Times New Roman" w:cs="Times New Roman"/>
          <w:sz w:val="28"/>
          <w:szCs w:val="28"/>
          <w:lang w:val="uk-UA"/>
        </w:rPr>
      </w:pPr>
      <w:r w:rsidRPr="004A6DAB">
        <w:rPr>
          <w:rFonts w:ascii="Times New Roman" w:hAnsi="Times New Roman" w:cs="Times New Roman"/>
          <w:sz w:val="28"/>
          <w:szCs w:val="28"/>
          <w:lang w:val="uk-UA"/>
        </w:rPr>
        <w:br w:type="page"/>
      </w:r>
    </w:p>
    <w:p w:rsidR="00D938EE" w:rsidRDefault="00D938EE" w:rsidP="00A773A2">
      <w:pPr>
        <w:spacing w:line="360" w:lineRule="auto"/>
        <w:ind w:firstLine="709"/>
        <w:jc w:val="right"/>
        <w:rPr>
          <w:rFonts w:ascii="Times New Roman" w:hAnsi="Times New Roman" w:cs="Times New Roman"/>
          <w:sz w:val="28"/>
          <w:szCs w:val="28"/>
          <w:lang w:val="uk-UA"/>
        </w:rPr>
      </w:pPr>
      <w:r w:rsidRPr="004A6DAB">
        <w:rPr>
          <w:rFonts w:ascii="Times New Roman" w:hAnsi="Times New Roman" w:cs="Times New Roman"/>
          <w:sz w:val="28"/>
          <w:szCs w:val="28"/>
          <w:lang w:val="uk-UA"/>
        </w:rPr>
        <w:lastRenderedPageBreak/>
        <w:t>Додаток8</w:t>
      </w:r>
    </w:p>
    <w:p w:rsidR="00A773A2" w:rsidRPr="004A6DAB" w:rsidRDefault="00A773A2" w:rsidP="00A773A2">
      <w:pPr>
        <w:spacing w:line="360" w:lineRule="auto"/>
        <w:ind w:firstLine="709"/>
        <w:jc w:val="right"/>
        <w:rPr>
          <w:rFonts w:ascii="Times New Roman" w:hAnsi="Times New Roman" w:cs="Times New Roman"/>
          <w:sz w:val="28"/>
          <w:szCs w:val="28"/>
          <w:lang w:val="uk-UA"/>
        </w:rPr>
      </w:pPr>
    </w:p>
    <w:p w:rsidR="00D938EE" w:rsidRPr="004A6DAB" w:rsidRDefault="00D938EE" w:rsidP="004A6DAB">
      <w:pPr>
        <w:spacing w:line="360" w:lineRule="auto"/>
        <w:ind w:firstLine="709"/>
        <w:jc w:val="center"/>
        <w:rPr>
          <w:rFonts w:ascii="Times New Roman" w:hAnsi="Times New Roman" w:cs="Times New Roman"/>
          <w:sz w:val="28"/>
          <w:szCs w:val="28"/>
          <w:lang w:val="uk-UA"/>
        </w:rPr>
      </w:pPr>
      <w:r w:rsidRPr="004A6DAB">
        <w:rPr>
          <w:rFonts w:ascii="Times New Roman" w:hAnsi="Times New Roman" w:cs="Times New Roman"/>
          <w:noProof/>
          <w:sz w:val="28"/>
          <w:szCs w:val="28"/>
        </w:rPr>
        <w:drawing>
          <wp:inline distT="0" distB="0" distL="0" distR="0">
            <wp:extent cx="5940425" cy="6762115"/>
            <wp:effectExtent l="19050" t="0" r="3175" b="0"/>
            <wp:docPr id="9" name="Рисунок 8" descr="додаток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одаток8.jpg"/>
                    <pic:cNvPicPr/>
                  </pic:nvPicPr>
                  <pic:blipFill>
                    <a:blip r:embed="rId16"/>
                    <a:stretch>
                      <a:fillRect/>
                    </a:stretch>
                  </pic:blipFill>
                  <pic:spPr>
                    <a:xfrm>
                      <a:off x="0" y="0"/>
                      <a:ext cx="5940425" cy="6762115"/>
                    </a:xfrm>
                    <a:prstGeom prst="rect">
                      <a:avLst/>
                    </a:prstGeom>
                  </pic:spPr>
                </pic:pic>
              </a:graphicData>
            </a:graphic>
          </wp:inline>
        </w:drawing>
      </w:r>
    </w:p>
    <w:p w:rsidR="00D938EE" w:rsidRPr="004A6DAB" w:rsidRDefault="00D938EE" w:rsidP="004A6DAB">
      <w:pPr>
        <w:spacing w:line="360" w:lineRule="auto"/>
        <w:ind w:firstLine="709"/>
        <w:jc w:val="center"/>
        <w:rPr>
          <w:rFonts w:ascii="Times New Roman" w:hAnsi="Times New Roman" w:cs="Times New Roman"/>
          <w:sz w:val="28"/>
          <w:szCs w:val="28"/>
          <w:lang w:val="uk-UA"/>
        </w:rPr>
      </w:pPr>
      <w:r w:rsidRPr="004A6DAB">
        <w:rPr>
          <w:rFonts w:ascii="Times New Roman" w:hAnsi="Times New Roman" w:cs="Times New Roman"/>
          <w:sz w:val="28"/>
          <w:szCs w:val="28"/>
          <w:lang w:val="uk-UA"/>
        </w:rPr>
        <w:br w:type="page"/>
      </w:r>
    </w:p>
    <w:p w:rsidR="00BA286B" w:rsidRPr="004A6DAB" w:rsidRDefault="00BA286B" w:rsidP="004A6DAB">
      <w:pPr>
        <w:pStyle w:val="1"/>
        <w:spacing w:before="0" w:line="360" w:lineRule="auto"/>
        <w:ind w:firstLine="709"/>
        <w:jc w:val="center"/>
        <w:rPr>
          <w:rFonts w:ascii="Times New Roman" w:hAnsi="Times New Roman" w:cs="Times New Roman"/>
          <w:color w:val="auto"/>
          <w:lang w:val="uk-UA"/>
        </w:rPr>
      </w:pPr>
      <w:bookmarkStart w:id="7" w:name="_Toc484722561"/>
      <w:r w:rsidRPr="004A6DAB">
        <w:rPr>
          <w:rFonts w:ascii="Times New Roman" w:hAnsi="Times New Roman" w:cs="Times New Roman"/>
          <w:color w:val="auto"/>
          <w:lang w:val="uk-UA"/>
        </w:rPr>
        <w:lastRenderedPageBreak/>
        <w:t>Список використаної літератури</w:t>
      </w:r>
      <w:bookmarkEnd w:id="7"/>
    </w:p>
    <w:p w:rsidR="003351F4" w:rsidRPr="004A6DAB" w:rsidRDefault="003351F4" w:rsidP="004A6DAB">
      <w:pPr>
        <w:pStyle w:val="a3"/>
        <w:numPr>
          <w:ilvl w:val="0"/>
          <w:numId w:val="5"/>
        </w:numPr>
        <w:spacing w:after="0" w:line="360" w:lineRule="auto"/>
        <w:ind w:left="0" w:firstLine="709"/>
        <w:jc w:val="both"/>
        <w:rPr>
          <w:rFonts w:ascii="Times New Roman" w:hAnsi="Times New Roman" w:cs="Times New Roman"/>
          <w:sz w:val="28"/>
          <w:szCs w:val="28"/>
          <w:lang w:val="uk-UA"/>
        </w:rPr>
      </w:pPr>
      <w:r w:rsidRPr="004A6DAB">
        <w:rPr>
          <w:rFonts w:ascii="Times New Roman" w:hAnsi="Times New Roman" w:cs="Times New Roman"/>
          <w:sz w:val="28"/>
          <w:szCs w:val="28"/>
        </w:rPr>
        <w:t>Биоиндикация загрязнений наземных экосистем: Пер. с нем./ Под ред. Р.Шуберта. – М.: Мир, 1988.- 350с. , ил.</w:t>
      </w:r>
    </w:p>
    <w:p w:rsidR="00AC7AA1" w:rsidRPr="004A6DAB" w:rsidRDefault="00AC7AA1" w:rsidP="004A6DAB">
      <w:pPr>
        <w:pStyle w:val="a3"/>
        <w:numPr>
          <w:ilvl w:val="0"/>
          <w:numId w:val="5"/>
        </w:numPr>
        <w:spacing w:after="0" w:line="360" w:lineRule="auto"/>
        <w:ind w:left="0"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Биологический контроль окружающейсреды: биоиндикация и биотестирование: учеб. пособие для студ. высш. учеб. заведений / О.П.Мелехова, Е.И.Егорова, Т.И.Евсеева и др.; под. ред. О.П.Мелиховой и Е.И.Егоровой. – М.: Издательский центр «Академия», 2007. – 288с.</w:t>
      </w:r>
    </w:p>
    <w:p w:rsidR="00AC7AA1" w:rsidRPr="004A6DAB" w:rsidRDefault="00AC7AA1" w:rsidP="004A6DAB">
      <w:pPr>
        <w:pStyle w:val="a3"/>
        <w:numPr>
          <w:ilvl w:val="0"/>
          <w:numId w:val="5"/>
        </w:numPr>
        <w:spacing w:after="0" w:line="360" w:lineRule="auto"/>
        <w:ind w:left="0"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Чеснокова, С.М.Биологическиеметодыоценкикачестваобъектовокружающейсреды: учеб. пособие. В 2 ч. Ч.1. Методыбиоиндикаци</w:t>
      </w:r>
      <w:r w:rsidR="00A773A2">
        <w:rPr>
          <w:rFonts w:ascii="Times New Roman" w:hAnsi="Times New Roman" w:cs="Times New Roman"/>
          <w:sz w:val="28"/>
          <w:szCs w:val="28"/>
          <w:lang w:val="uk-UA"/>
        </w:rPr>
        <w:t>и / С.М.Чеснокова; Владим. гос.</w:t>
      </w:r>
      <w:r w:rsidR="00A773A2">
        <w:rPr>
          <w:rFonts w:ascii="Times New Roman" w:hAnsi="Times New Roman" w:cs="Times New Roman"/>
          <w:sz w:val="28"/>
          <w:szCs w:val="28"/>
          <w:lang w:val="uk-UA"/>
        </w:rPr>
        <w:br/>
      </w:r>
      <w:r w:rsidRPr="004A6DAB">
        <w:rPr>
          <w:rFonts w:ascii="Times New Roman" w:hAnsi="Times New Roman" w:cs="Times New Roman"/>
          <w:sz w:val="28"/>
          <w:szCs w:val="28"/>
          <w:lang w:val="uk-UA"/>
        </w:rPr>
        <w:t>ун-т. – Владимир: ИздательствоВладим. гос. ун-та, 2007. – 84 с.</w:t>
      </w:r>
    </w:p>
    <w:p w:rsidR="00AC7AA1" w:rsidRPr="004A6DAB" w:rsidRDefault="00AC7AA1" w:rsidP="004A6DAB">
      <w:pPr>
        <w:pStyle w:val="a3"/>
        <w:numPr>
          <w:ilvl w:val="0"/>
          <w:numId w:val="5"/>
        </w:numPr>
        <w:spacing w:after="0" w:line="360" w:lineRule="auto"/>
        <w:ind w:left="0"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Чеснокова, С.М.Биологическиеметодыоценкикачестваобъектовокружающейсреды: учеб. пособие. В 2 ч. Ч.1. Методыбиотестирования / С.М.Чеснокова, Н.В.Чугай; Владим. гос. ун-т. – Владимир: ИздательствоВладим. гос. ун-та, 2008. – 92 с.</w:t>
      </w:r>
    </w:p>
    <w:p w:rsidR="003351F4" w:rsidRPr="004A6DAB" w:rsidRDefault="00BA286B" w:rsidP="004A6DAB">
      <w:pPr>
        <w:pStyle w:val="a3"/>
        <w:numPr>
          <w:ilvl w:val="0"/>
          <w:numId w:val="5"/>
        </w:numPr>
        <w:spacing w:after="0" w:line="360" w:lineRule="auto"/>
        <w:ind w:left="0" w:firstLine="709"/>
        <w:jc w:val="both"/>
        <w:rPr>
          <w:rFonts w:ascii="Times New Roman" w:hAnsi="Times New Roman" w:cs="Times New Roman"/>
          <w:sz w:val="28"/>
          <w:szCs w:val="28"/>
          <w:lang w:val="uk-UA"/>
        </w:rPr>
      </w:pPr>
      <w:r w:rsidRPr="004A6DAB">
        <w:rPr>
          <w:rFonts w:ascii="Times New Roman" w:hAnsi="Times New Roman" w:cs="Times New Roman"/>
          <w:sz w:val="28"/>
          <w:szCs w:val="28"/>
          <w:lang w:val="uk-UA"/>
        </w:rPr>
        <w:t>Я.П.Дідух. Основи біоіндикації. Проект «Наукова книга» - Київ: Наукова думка, 2012 .– 344ст.</w:t>
      </w:r>
    </w:p>
    <w:sectPr w:rsidR="003351F4" w:rsidRPr="004A6DAB" w:rsidSect="00156956">
      <w:headerReference w:type="default" r:id="rId17"/>
      <w:pgSz w:w="11906" w:h="16838"/>
      <w:pgMar w:top="1134" w:right="850" w:bottom="1134" w:left="1701" w:header="708" w:footer="708" w:gutter="0"/>
      <w:pgNumType w:start="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03EC" w:rsidRDefault="00BE03EC" w:rsidP="00F14FBC">
      <w:pPr>
        <w:spacing w:after="0" w:line="240" w:lineRule="auto"/>
      </w:pPr>
      <w:r>
        <w:separator/>
      </w:r>
    </w:p>
  </w:endnote>
  <w:endnote w:type="continuationSeparator" w:id="1">
    <w:p w:rsidR="00BE03EC" w:rsidRDefault="00BE03EC" w:rsidP="00F14F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03EC" w:rsidRDefault="00BE03EC" w:rsidP="00F14FBC">
      <w:pPr>
        <w:spacing w:after="0" w:line="240" w:lineRule="auto"/>
      </w:pPr>
      <w:r>
        <w:separator/>
      </w:r>
    </w:p>
  </w:footnote>
  <w:footnote w:type="continuationSeparator" w:id="1">
    <w:p w:rsidR="00BE03EC" w:rsidRDefault="00BE03EC" w:rsidP="00F14FB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875775"/>
      <w:docPartObj>
        <w:docPartGallery w:val="Page Numbers (Top of Page)"/>
        <w:docPartUnique/>
      </w:docPartObj>
    </w:sdtPr>
    <w:sdtContent>
      <w:p w:rsidR="00156956" w:rsidRDefault="00EC139A">
        <w:pPr>
          <w:pStyle w:val="a6"/>
          <w:jc w:val="right"/>
        </w:pPr>
        <w:r>
          <w:fldChar w:fldCharType="begin"/>
        </w:r>
        <w:r w:rsidR="006A1417">
          <w:instrText xml:space="preserve"> PAGE   \* MERGEFORMAT </w:instrText>
        </w:r>
        <w:r>
          <w:fldChar w:fldCharType="separate"/>
        </w:r>
        <w:r w:rsidR="00A773A2">
          <w:rPr>
            <w:noProof/>
          </w:rPr>
          <w:t>32</w:t>
        </w:r>
        <w:r>
          <w:rPr>
            <w:noProof/>
          </w:rPr>
          <w:fldChar w:fldCharType="end"/>
        </w:r>
      </w:p>
    </w:sdtContent>
  </w:sdt>
  <w:p w:rsidR="00156956" w:rsidRDefault="00156956">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244C4"/>
    <w:multiLevelType w:val="hybridMultilevel"/>
    <w:tmpl w:val="C7C08D14"/>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
    <w:nsid w:val="4C5D58AF"/>
    <w:multiLevelType w:val="hybridMultilevel"/>
    <w:tmpl w:val="874E432E"/>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nsid w:val="585E4D43"/>
    <w:multiLevelType w:val="hybridMultilevel"/>
    <w:tmpl w:val="A0A8EACA"/>
    <w:lvl w:ilvl="0" w:tplc="651C6802">
      <w:start w:val="1"/>
      <w:numFmt w:val="decimal"/>
      <w:suff w:val="space"/>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nsid w:val="58A56D71"/>
    <w:multiLevelType w:val="hybridMultilevel"/>
    <w:tmpl w:val="30104DF6"/>
    <w:lvl w:ilvl="0" w:tplc="C67E707E">
      <w:start w:val="1"/>
      <w:numFmt w:val="decimal"/>
      <w:suff w:val="space"/>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
    <w:nsid w:val="63B30BC2"/>
    <w:multiLevelType w:val="hybridMultilevel"/>
    <w:tmpl w:val="7D56E18A"/>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5122"/>
  </w:hdrShapeDefaults>
  <w:footnotePr>
    <w:footnote w:id="0"/>
    <w:footnote w:id="1"/>
  </w:footnotePr>
  <w:endnotePr>
    <w:endnote w:id="0"/>
    <w:endnote w:id="1"/>
  </w:endnotePr>
  <w:compat>
    <w:useFELayout/>
  </w:compat>
  <w:rsids>
    <w:rsidRoot w:val="005A2293"/>
    <w:rsid w:val="00006A2E"/>
    <w:rsid w:val="00031D5D"/>
    <w:rsid w:val="000419D8"/>
    <w:rsid w:val="0006047B"/>
    <w:rsid w:val="000807B9"/>
    <w:rsid w:val="000C0578"/>
    <w:rsid w:val="00136356"/>
    <w:rsid w:val="00156956"/>
    <w:rsid w:val="00174E63"/>
    <w:rsid w:val="001752E8"/>
    <w:rsid w:val="0017619A"/>
    <w:rsid w:val="001E1E3E"/>
    <w:rsid w:val="002230CA"/>
    <w:rsid w:val="00251CED"/>
    <w:rsid w:val="0026696A"/>
    <w:rsid w:val="002822FE"/>
    <w:rsid w:val="00286318"/>
    <w:rsid w:val="00287A78"/>
    <w:rsid w:val="002D491E"/>
    <w:rsid w:val="00322A99"/>
    <w:rsid w:val="003351F4"/>
    <w:rsid w:val="00366CE5"/>
    <w:rsid w:val="00437DC2"/>
    <w:rsid w:val="0044247E"/>
    <w:rsid w:val="004A6DAB"/>
    <w:rsid w:val="005313FA"/>
    <w:rsid w:val="00532BF4"/>
    <w:rsid w:val="00566990"/>
    <w:rsid w:val="005A2293"/>
    <w:rsid w:val="005D3CF6"/>
    <w:rsid w:val="00635B5F"/>
    <w:rsid w:val="00652A4F"/>
    <w:rsid w:val="006928FC"/>
    <w:rsid w:val="006A1417"/>
    <w:rsid w:val="006B2016"/>
    <w:rsid w:val="006B297B"/>
    <w:rsid w:val="006B5A33"/>
    <w:rsid w:val="00715A60"/>
    <w:rsid w:val="00750CFC"/>
    <w:rsid w:val="007611EE"/>
    <w:rsid w:val="0077039E"/>
    <w:rsid w:val="0077160C"/>
    <w:rsid w:val="00784476"/>
    <w:rsid w:val="007A5BCC"/>
    <w:rsid w:val="007D456A"/>
    <w:rsid w:val="00814464"/>
    <w:rsid w:val="0082354B"/>
    <w:rsid w:val="008305DA"/>
    <w:rsid w:val="008D0C72"/>
    <w:rsid w:val="008D64C4"/>
    <w:rsid w:val="008E172C"/>
    <w:rsid w:val="009218FE"/>
    <w:rsid w:val="009E4A81"/>
    <w:rsid w:val="00A22392"/>
    <w:rsid w:val="00A773A2"/>
    <w:rsid w:val="00AA4C30"/>
    <w:rsid w:val="00AB397E"/>
    <w:rsid w:val="00AC7AA1"/>
    <w:rsid w:val="00AD6B05"/>
    <w:rsid w:val="00B314D5"/>
    <w:rsid w:val="00B34742"/>
    <w:rsid w:val="00B74907"/>
    <w:rsid w:val="00BA286B"/>
    <w:rsid w:val="00BA7861"/>
    <w:rsid w:val="00BD22D5"/>
    <w:rsid w:val="00BE03EC"/>
    <w:rsid w:val="00C17869"/>
    <w:rsid w:val="00C37B69"/>
    <w:rsid w:val="00C43CBB"/>
    <w:rsid w:val="00C60327"/>
    <w:rsid w:val="00C65773"/>
    <w:rsid w:val="00CF2274"/>
    <w:rsid w:val="00D02AB2"/>
    <w:rsid w:val="00D036AF"/>
    <w:rsid w:val="00D101AB"/>
    <w:rsid w:val="00D2427A"/>
    <w:rsid w:val="00D40E27"/>
    <w:rsid w:val="00D462C2"/>
    <w:rsid w:val="00D57B10"/>
    <w:rsid w:val="00D63CE5"/>
    <w:rsid w:val="00D938EE"/>
    <w:rsid w:val="00DB1138"/>
    <w:rsid w:val="00DC50BA"/>
    <w:rsid w:val="00DD66A0"/>
    <w:rsid w:val="00DE60FD"/>
    <w:rsid w:val="00E07A25"/>
    <w:rsid w:val="00E458F9"/>
    <w:rsid w:val="00E558B7"/>
    <w:rsid w:val="00EA789D"/>
    <w:rsid w:val="00EC139A"/>
    <w:rsid w:val="00EC3888"/>
    <w:rsid w:val="00ED0238"/>
    <w:rsid w:val="00EE7984"/>
    <w:rsid w:val="00F14F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2274"/>
  </w:style>
  <w:style w:type="paragraph" w:styleId="1">
    <w:name w:val="heading 1"/>
    <w:basedOn w:val="a"/>
    <w:next w:val="a"/>
    <w:link w:val="10"/>
    <w:uiPriority w:val="9"/>
    <w:qFormat/>
    <w:rsid w:val="001569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05DA"/>
    <w:pPr>
      <w:ind w:left="720"/>
      <w:contextualSpacing/>
    </w:pPr>
  </w:style>
  <w:style w:type="paragraph" w:styleId="a4">
    <w:name w:val="Balloon Text"/>
    <w:basedOn w:val="a"/>
    <w:link w:val="a5"/>
    <w:uiPriority w:val="99"/>
    <w:semiHidden/>
    <w:unhideWhenUsed/>
    <w:rsid w:val="00BA286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A286B"/>
    <w:rPr>
      <w:rFonts w:ascii="Tahoma" w:hAnsi="Tahoma" w:cs="Tahoma"/>
      <w:sz w:val="16"/>
      <w:szCs w:val="16"/>
    </w:rPr>
  </w:style>
  <w:style w:type="paragraph" w:styleId="a6">
    <w:name w:val="header"/>
    <w:basedOn w:val="a"/>
    <w:link w:val="a7"/>
    <w:uiPriority w:val="99"/>
    <w:unhideWhenUsed/>
    <w:rsid w:val="00F14FB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14FBC"/>
  </w:style>
  <w:style w:type="paragraph" w:styleId="a8">
    <w:name w:val="footer"/>
    <w:basedOn w:val="a"/>
    <w:link w:val="a9"/>
    <w:uiPriority w:val="99"/>
    <w:semiHidden/>
    <w:unhideWhenUsed/>
    <w:rsid w:val="00F14FBC"/>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F14FBC"/>
  </w:style>
  <w:style w:type="character" w:customStyle="1" w:styleId="10">
    <w:name w:val="Заголовок 1 Знак"/>
    <w:basedOn w:val="a0"/>
    <w:link w:val="1"/>
    <w:uiPriority w:val="9"/>
    <w:rsid w:val="00156956"/>
    <w:rPr>
      <w:rFonts w:asciiTheme="majorHAnsi" w:eastAsiaTheme="majorEastAsia" w:hAnsiTheme="majorHAnsi" w:cstheme="majorBidi"/>
      <w:b/>
      <w:bCs/>
      <w:color w:val="365F91" w:themeColor="accent1" w:themeShade="BF"/>
      <w:sz w:val="28"/>
      <w:szCs w:val="28"/>
    </w:rPr>
  </w:style>
  <w:style w:type="paragraph" w:styleId="aa">
    <w:name w:val="TOC Heading"/>
    <w:basedOn w:val="1"/>
    <w:next w:val="a"/>
    <w:uiPriority w:val="39"/>
    <w:semiHidden/>
    <w:unhideWhenUsed/>
    <w:qFormat/>
    <w:rsid w:val="00156956"/>
    <w:pPr>
      <w:outlineLvl w:val="9"/>
    </w:pPr>
    <w:rPr>
      <w:lang w:eastAsia="en-US"/>
    </w:rPr>
  </w:style>
  <w:style w:type="paragraph" w:styleId="11">
    <w:name w:val="toc 1"/>
    <w:basedOn w:val="a"/>
    <w:next w:val="a"/>
    <w:autoRedefine/>
    <w:uiPriority w:val="39"/>
    <w:unhideWhenUsed/>
    <w:rsid w:val="00A773A2"/>
    <w:pPr>
      <w:tabs>
        <w:tab w:val="right" w:leader="dot" w:pos="9345"/>
      </w:tabs>
      <w:spacing w:after="100" w:line="360" w:lineRule="auto"/>
    </w:pPr>
  </w:style>
  <w:style w:type="character" w:styleId="ab">
    <w:name w:val="Hyperlink"/>
    <w:basedOn w:val="a0"/>
    <w:uiPriority w:val="99"/>
    <w:unhideWhenUsed/>
    <w:rsid w:val="0015695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73EA77-036F-4536-AE60-17FBCF96E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31</Pages>
  <Words>5722</Words>
  <Characters>32621</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Dimon</dc:creator>
  <cp:lastModifiedBy>User</cp:lastModifiedBy>
  <cp:revision>3</cp:revision>
  <dcterms:created xsi:type="dcterms:W3CDTF">2017-06-08T20:01:00Z</dcterms:created>
  <dcterms:modified xsi:type="dcterms:W3CDTF">2017-06-08T20:02:00Z</dcterms:modified>
</cp:coreProperties>
</file>